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B4" w:rsidRPr="002D6B27" w:rsidRDefault="002D6B27" w:rsidP="00563FB4">
      <w:pPr>
        <w:tabs>
          <w:tab w:val="right" w:pos="9540"/>
        </w:tabs>
        <w:spacing w:after="0"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Pr="002D6B27">
        <w:rPr>
          <w:rFonts w:ascii="Arial" w:hAnsi="Arial"/>
          <w:b/>
          <w:noProof/>
          <w:sz w:val="24"/>
          <w:lang w:eastAsia="en-US"/>
        </w:rPr>
        <w:t>90</w:t>
      </w:r>
      <w:r w:rsidRPr="002D6B27">
        <w:rPr>
          <w:rFonts w:ascii="Arial" w:hAnsi="Arial"/>
          <w:b/>
          <w:noProof/>
          <w:sz w:val="24"/>
          <w:lang w:eastAsia="en-US"/>
        </w:rPr>
        <w:fldChar w:fldCharType="end"/>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MtgTitle  \* MERGEFORMAT </w:instrText>
      </w:r>
      <w:r w:rsidRPr="002D6B27">
        <w:rPr>
          <w:rFonts w:ascii="Arial" w:hAnsi="Arial"/>
          <w:b/>
          <w:noProof/>
          <w:sz w:val="24"/>
          <w:lang w:eastAsia="en-US"/>
        </w:rPr>
        <w:fldChar w:fldCharType="separate"/>
      </w:r>
      <w:r w:rsidRPr="002D6B27">
        <w:rPr>
          <w:rFonts w:ascii="Arial" w:hAnsi="Arial"/>
          <w:b/>
          <w:noProof/>
          <w:sz w:val="24"/>
          <w:lang w:eastAsia="en-US"/>
        </w:rPr>
        <w:t>-e</w:t>
      </w:r>
      <w:r w:rsidRPr="002D6B27">
        <w:rPr>
          <w:rFonts w:ascii="Arial" w:hAnsi="Arial"/>
          <w:b/>
          <w:noProof/>
          <w:sz w:val="24"/>
          <w:lang w:eastAsia="en-US"/>
        </w:rPr>
        <w:fldChar w:fldCharType="end"/>
      </w:r>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21</w:t>
      </w:r>
      <w:r w:rsidR="00333A2B">
        <w:rPr>
          <w:rFonts w:ascii="Arial" w:hAnsi="Arial" w:hint="eastAsia"/>
          <w:b/>
          <w:noProof/>
          <w:sz w:val="24"/>
          <w:lang w:eastAsia="en-US"/>
        </w:rPr>
        <w:t>1106</w:t>
      </w:r>
    </w:p>
    <w:p w:rsidR="006A532D" w:rsidRDefault="002D6B27" w:rsidP="006A532D">
      <w:pPr>
        <w:pStyle w:val="CRCoverPage"/>
        <w:outlineLvl w:val="0"/>
        <w:rPr>
          <w:b/>
          <w:noProof/>
          <w:sz w:val="24"/>
        </w:rPr>
      </w:pPr>
      <w:r w:rsidRPr="002B2675">
        <w:rPr>
          <w:rFonts w:cs="Arial" w:hint="eastAsia"/>
          <w:b/>
          <w:iCs/>
          <w:sz w:val="24"/>
          <w:szCs w:val="24"/>
          <w:lang w:val="en-US"/>
        </w:rPr>
        <w:t>Electronic Meeting, February 2</w:t>
      </w:r>
      <w:r w:rsidRPr="002B2675">
        <w:rPr>
          <w:rFonts w:eastAsia="宋体" w:cs="Arial" w:hint="eastAsia"/>
          <w:b/>
          <w:iCs/>
          <w:sz w:val="24"/>
          <w:szCs w:val="24"/>
          <w:lang w:val="en-US"/>
        </w:rPr>
        <w:t>2</w:t>
      </w:r>
      <w:r w:rsidRPr="002B2675">
        <w:rPr>
          <w:rFonts w:cs="Arial" w:hint="eastAsia"/>
          <w:b/>
          <w:iCs/>
          <w:sz w:val="24"/>
          <w:szCs w:val="24"/>
          <w:lang w:val="en-US"/>
        </w:rPr>
        <w:t xml:space="preserve"> </w:t>
      </w:r>
      <w:r w:rsidRPr="002B2675">
        <w:rPr>
          <w:rFonts w:cs="Arial"/>
          <w:b/>
          <w:iCs/>
          <w:sz w:val="24"/>
          <w:szCs w:val="24"/>
          <w:lang w:val="en-US"/>
        </w:rPr>
        <w:t>–</w:t>
      </w:r>
      <w:r w:rsidRPr="002B2675">
        <w:rPr>
          <w:rFonts w:cs="Arial" w:hint="eastAsia"/>
          <w:b/>
          <w:iCs/>
          <w:sz w:val="24"/>
          <w:szCs w:val="24"/>
          <w:lang w:val="en-US"/>
        </w:rPr>
        <w:t xml:space="preserve"> March</w:t>
      </w:r>
      <w:r w:rsidRPr="002B2675">
        <w:rPr>
          <w:rFonts w:eastAsia="宋体" w:cs="Arial" w:hint="eastAsia"/>
          <w:b/>
          <w:iCs/>
          <w:sz w:val="24"/>
          <w:szCs w:val="24"/>
          <w:lang w:val="en-US"/>
        </w:rPr>
        <w:t xml:space="preserve"> 5</w:t>
      </w:r>
      <w:r>
        <w:rPr>
          <w:rFonts w:cs="Arial" w:hint="eastAsia"/>
          <w:b/>
          <w:iCs/>
          <w:sz w:val="24"/>
          <w:szCs w:val="24"/>
          <w:lang w:val="en-US"/>
        </w:rPr>
        <w:t>, 202</w:t>
      </w:r>
      <w:r>
        <w:rPr>
          <w:rFonts w:eastAsia="宋体" w:cs="Arial" w:hint="eastAsia"/>
          <w:b/>
          <w:iCs/>
          <w:sz w:val="24"/>
          <w:szCs w:val="24"/>
          <w:lang w:val="en-US"/>
        </w:rPr>
        <w:t>1</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563FB4" w:rsidRPr="00563FB4" w:rsidRDefault="00563FB4" w:rsidP="00563FB4">
      <w:pPr>
        <w:tabs>
          <w:tab w:val="left" w:pos="1740"/>
        </w:tabs>
        <w:spacing w:after="120"/>
        <w:jc w:val="both"/>
        <w:rPr>
          <w:rFonts w:ascii="Arial" w:hAnsi="Arial"/>
          <w:color w:val="FF0000"/>
          <w:sz w:val="24"/>
          <w:lang w:val="pt-BR" w:eastAsia="ja-JP"/>
        </w:rPr>
      </w:pPr>
      <w:r w:rsidRPr="00563FB4">
        <w:rPr>
          <w:rFonts w:ascii="Arial" w:hAnsi="Arial"/>
          <w:b/>
          <w:sz w:val="24"/>
          <w:lang w:val="pt-BR"/>
        </w:rPr>
        <w:t>Agenda item:</w:t>
      </w:r>
      <w:r w:rsidRPr="00563FB4">
        <w:rPr>
          <w:rFonts w:ascii="Arial" w:hAnsi="Arial"/>
          <w:sz w:val="24"/>
          <w:lang w:val="pt-BR"/>
        </w:rPr>
        <w:tab/>
      </w:r>
      <w:bookmarkStart w:id="0" w:name="Source"/>
      <w:bookmarkEnd w:id="0"/>
      <w:r w:rsidR="006A532D">
        <w:rPr>
          <w:rFonts w:ascii="Arial" w:hAnsi="Arial"/>
          <w:sz w:val="24"/>
          <w:lang w:val="pt-BR"/>
        </w:rPr>
        <w:t>4</w:t>
      </w:r>
      <w:r w:rsidR="00802369">
        <w:rPr>
          <w:rFonts w:ascii="Arial" w:hAnsi="Arial"/>
          <w:sz w:val="24"/>
          <w:lang w:val="pt-BR"/>
        </w:rPr>
        <w:t>.</w:t>
      </w:r>
      <w:r w:rsidR="006A532D">
        <w:rPr>
          <w:rFonts w:ascii="Arial" w:hAnsi="Arial"/>
          <w:sz w:val="24"/>
          <w:lang w:val="pt-BR"/>
        </w:rPr>
        <w:t>2</w:t>
      </w:r>
      <w:r w:rsidR="00802369">
        <w:rPr>
          <w:rFonts w:ascii="Arial" w:hAnsi="Arial"/>
          <w:sz w:val="24"/>
          <w:lang w:val="pt-BR"/>
        </w:rPr>
        <w:t>.</w:t>
      </w:r>
      <w:r w:rsidR="00126E95">
        <w:rPr>
          <w:rFonts w:ascii="Arial" w:hAnsi="Arial"/>
          <w:sz w:val="24"/>
          <w:lang w:val="pt-BR"/>
        </w:rPr>
        <w:t>1</w:t>
      </w:r>
    </w:p>
    <w:p w:rsidR="00802369" w:rsidRPr="002D6B27" w:rsidRDefault="00563FB4" w:rsidP="00984B3E">
      <w:pPr>
        <w:tabs>
          <w:tab w:val="left" w:pos="1725"/>
        </w:tabs>
        <w:spacing w:after="120"/>
        <w:rPr>
          <w:rFonts w:ascii="Arial" w:eastAsia="宋体" w:hAnsi="Arial"/>
          <w:sz w:val="22"/>
          <w:lang w:val="pt-BR" w:eastAsia="zh-CN"/>
        </w:rPr>
      </w:pPr>
      <w:r w:rsidRPr="00563FB4">
        <w:rPr>
          <w:rFonts w:ascii="Arial" w:hAnsi="Arial"/>
          <w:b/>
          <w:sz w:val="24"/>
          <w:lang w:val="pt-BR"/>
        </w:rPr>
        <w:t xml:space="preserve">Source: </w:t>
      </w:r>
      <w:r w:rsidRPr="00563FB4">
        <w:rPr>
          <w:rFonts w:ascii="Arial" w:hAnsi="Arial"/>
          <w:b/>
          <w:sz w:val="24"/>
          <w:lang w:val="pt-BR"/>
        </w:rPr>
        <w:tab/>
      </w:r>
      <w:r w:rsidR="00185E78">
        <w:rPr>
          <w:rFonts w:ascii="Arial" w:hAnsi="Arial"/>
          <w:sz w:val="22"/>
          <w:lang w:val="pt-BR" w:eastAsia="ja-JP"/>
        </w:rPr>
        <w:t>ZTE Corporation</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185E78">
        <w:rPr>
          <w:rFonts w:ascii="Arial" w:hAnsi="Arial"/>
          <w:sz w:val="22"/>
          <w:lang w:val="pt-BR" w:eastAsia="ja-JP"/>
        </w:rPr>
        <w:t xml:space="preserve">Discussion on subclause </w:t>
      </w:r>
      <w:r w:rsidR="00E265F7">
        <w:rPr>
          <w:rFonts w:ascii="Arial" w:hAnsi="Arial"/>
          <w:sz w:val="22"/>
          <w:lang w:val="pt-BR" w:eastAsia="ja-JP"/>
        </w:rPr>
        <w:t>d</w:t>
      </w:r>
      <w:r w:rsidR="00185E78">
        <w:rPr>
          <w:rFonts w:ascii="Arial" w:hAnsi="Arial"/>
          <w:sz w:val="22"/>
          <w:lang w:val="pt-BR" w:eastAsia="ja-JP"/>
        </w:rPr>
        <w:t>rafting rules in RAN5 spec</w:t>
      </w:r>
      <w:r w:rsidR="00FD54D0">
        <w:rPr>
          <w:rFonts w:ascii="Arial" w:hAnsi="Arial"/>
          <w:sz w:val="22"/>
          <w:lang w:val="pt-BR" w:eastAsia="ja-JP"/>
        </w:rPr>
        <w:t>s</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1" w:name="DocumentFor"/>
      <w:bookmarkEnd w:id="1"/>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bookmarkStart w:id="2" w:name="_Hlk8767404"/>
    <w:p w:rsidR="00E265F7" w:rsidRDefault="00F35A69" w:rsidP="00802369">
      <w:pPr>
        <w:rPr>
          <w:rFonts w:eastAsia="宋体"/>
          <w:lang w:eastAsia="zh-CN"/>
        </w:rPr>
      </w:pPr>
      <w:r>
        <w:rPr>
          <w:noProof/>
          <w:lang w:val="en-US" w:eastAsia="zh-CN"/>
        </w:rPr>
        <mc:AlternateContent>
          <mc:Choice Requires="wps">
            <w:drawing>
              <wp:anchor distT="45720" distB="45720" distL="114300" distR="114300" simplePos="0" relativeHeight="251661312" behindDoc="0" locked="0" layoutInCell="1" allowOverlap="1" wp14:anchorId="643AE681" wp14:editId="42A9DCFF">
                <wp:simplePos x="0" y="0"/>
                <wp:positionH relativeFrom="margin">
                  <wp:posOffset>3606891</wp:posOffset>
                </wp:positionH>
                <wp:positionV relativeFrom="paragraph">
                  <wp:posOffset>502095</wp:posOffset>
                </wp:positionV>
                <wp:extent cx="2360930" cy="374650"/>
                <wp:effectExtent l="0" t="0" r="2794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74650"/>
                        </a:xfrm>
                        <a:prstGeom prst="rect">
                          <a:avLst/>
                        </a:prstGeom>
                        <a:solidFill>
                          <a:schemeClr val="accent1">
                            <a:lumMod val="40000"/>
                            <a:lumOff val="60000"/>
                          </a:schemeClr>
                        </a:solidFill>
                        <a:ln w="9525">
                          <a:solidFill>
                            <a:srgbClr val="000000"/>
                          </a:solidFill>
                          <a:miter lim="800000"/>
                          <a:headEnd/>
                          <a:tailEnd/>
                        </a:ln>
                      </wps:spPr>
                      <wps:txbx>
                        <w:txbxContent>
                          <w:p w:rsidR="00F35A69" w:rsidRPr="00F35A69" w:rsidRDefault="005D1C18">
                            <w:pPr>
                              <w:rPr>
                                <w:rFonts w:ascii="Arial" w:hAnsi="Arial" w:cs="Arial"/>
                                <w:sz w:val="18"/>
                                <w:szCs w:val="18"/>
                                <w:shd w:val="clear" w:color="auto" w:fill="FFFF00"/>
                              </w:rPr>
                            </w:pPr>
                            <w:r>
                              <w:rPr>
                                <w:rFonts w:ascii="Arial" w:hAnsi="Arial" w:cs="Arial"/>
                                <w:sz w:val="18"/>
                                <w:szCs w:val="18"/>
                              </w:rPr>
                              <w:t>Level-</w:t>
                            </w:r>
                            <w:r w:rsidR="00E93F25">
                              <w:rPr>
                                <w:rFonts w:ascii="Arial" w:hAnsi="Arial" w:cs="Arial"/>
                                <w:sz w:val="18"/>
                                <w:szCs w:val="18"/>
                              </w:rPr>
                              <w:t>6 sub</w:t>
                            </w:r>
                            <w:r w:rsidR="00F35A69" w:rsidRPr="00F35A69">
                              <w:rPr>
                                <w:rFonts w:ascii="Arial" w:hAnsi="Arial" w:cs="Arial"/>
                                <w:sz w:val="18"/>
                                <w:szCs w:val="18"/>
                              </w:rPr>
                              <w:t>clause does not appear in the skeleton!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43AE681" id="_x0000_t202" coordsize="21600,21600" o:spt="202" path="m,l,21600r21600,l21600,xe">
                <v:stroke joinstyle="miter"/>
                <v:path gradientshapeok="t" o:connecttype="rect"/>
              </v:shapetype>
              <v:shape id="文本框 2" o:spid="_x0000_s1026" type="#_x0000_t202" style="position:absolute;margin-left:284pt;margin-top:39.55pt;width:185.9pt;height:29.5pt;z-index:251661312;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" fillcolor="#bdd6ee [1300]">
                <v:textbox>
                  <w:txbxContent>
                    <w:p w:rsidR="00F35A69" w:rsidRPr="00F35A69" w:rsidRDefault="005D1C18">
                      <w:pPr>
                        <w:rPr>
                          <w:rFonts w:ascii="Arial" w:hAnsi="Arial" w:cs="Arial"/>
                          <w:sz w:val="18"/>
                          <w:szCs w:val="18"/>
                          <w:shd w:val="clear" w:color="auto" w:fill="FFFF00"/>
                        </w:rPr>
                      </w:pPr>
                      <w:r>
                        <w:rPr>
                          <w:rFonts w:ascii="Arial" w:hAnsi="Arial" w:cs="Arial"/>
                          <w:sz w:val="18"/>
                          <w:szCs w:val="18"/>
                        </w:rPr>
                        <w:t>Level-</w:t>
                      </w:r>
                      <w:r w:rsidR="00E93F25">
                        <w:rPr>
                          <w:rFonts w:ascii="Arial" w:hAnsi="Arial" w:cs="Arial"/>
                          <w:sz w:val="18"/>
                          <w:szCs w:val="18"/>
                        </w:rPr>
                        <w:t>6 sub</w:t>
                      </w:r>
                      <w:r w:rsidR="00F35A69" w:rsidRPr="00F35A69">
                        <w:rPr>
                          <w:rFonts w:ascii="Arial" w:hAnsi="Arial" w:cs="Arial"/>
                          <w:sz w:val="18"/>
                          <w:szCs w:val="18"/>
                        </w:rPr>
                        <w:t>clause does not appear in the skeleton!</w:t>
                      </w:r>
                    </w:p>
                  </w:txbxContent>
                </v:textbox>
                <w10:wrap type="square" anchorx="margin"/>
              </v:shape>
            </w:pict>
          </mc:Fallback>
        </mc:AlternateContent>
      </w:r>
      <w:r w:rsidR="00E265F7">
        <w:rPr>
          <w:rFonts w:eastAsia="宋体"/>
          <w:lang w:eastAsia="zh-CN"/>
        </w:rPr>
        <w:t>In current RAN5 spec</w:t>
      </w:r>
      <w:r w:rsidR="00FD54D0">
        <w:rPr>
          <w:rFonts w:eastAsia="宋体"/>
          <w:lang w:eastAsia="zh-CN"/>
        </w:rPr>
        <w:t>s</w:t>
      </w:r>
      <w:r w:rsidR="00E265F7">
        <w:rPr>
          <w:rFonts w:eastAsia="宋体"/>
          <w:lang w:eastAsia="zh-CN"/>
        </w:rPr>
        <w:t xml:space="preserve">, many specifications contain a large number of subclauses, among which however, </w:t>
      </w:r>
      <w:r w:rsidR="00E93F25">
        <w:rPr>
          <w:rFonts w:eastAsia="宋体"/>
          <w:lang w:eastAsia="zh-CN"/>
        </w:rPr>
        <w:t xml:space="preserve">lots of sub </w:t>
      </w:r>
      <w:r w:rsidR="004D31F9">
        <w:rPr>
          <w:rFonts w:eastAsia="宋体"/>
          <w:lang w:eastAsia="zh-CN"/>
        </w:rPr>
        <w:t xml:space="preserve">clause titles do not use the correct </w:t>
      </w:r>
      <w:r w:rsidR="00A15EC1">
        <w:rPr>
          <w:rFonts w:eastAsia="宋体"/>
          <w:lang w:eastAsia="zh-CN"/>
        </w:rPr>
        <w:t xml:space="preserve">Heading </w:t>
      </w:r>
      <w:r w:rsidR="00640A0E">
        <w:rPr>
          <w:rFonts w:eastAsia="宋体"/>
          <w:lang w:eastAsia="zh-CN"/>
        </w:rPr>
        <w:t>style</w:t>
      </w:r>
      <w:r w:rsidR="004D31F9">
        <w:rPr>
          <w:rFonts w:eastAsia="宋体"/>
          <w:lang w:eastAsia="zh-CN"/>
        </w:rPr>
        <w:t xml:space="preserve"> in </w:t>
      </w:r>
      <w:r w:rsidR="00A15EC1">
        <w:rPr>
          <w:rFonts w:eastAsia="宋体"/>
          <w:lang w:eastAsia="zh-CN"/>
        </w:rPr>
        <w:t xml:space="preserve">the </w:t>
      </w:r>
      <w:r w:rsidR="004D31F9">
        <w:rPr>
          <w:rFonts w:eastAsia="宋体" w:hint="eastAsia"/>
          <w:lang w:eastAsia="zh-CN"/>
        </w:rPr>
        <w:t>w</w:t>
      </w:r>
      <w:r w:rsidR="004D31F9">
        <w:rPr>
          <w:rFonts w:eastAsia="宋体"/>
          <w:lang w:eastAsia="zh-CN"/>
        </w:rPr>
        <w:t xml:space="preserve">ord, resulting in confusion in the spec structure. </w:t>
      </w:r>
      <w:r w:rsidR="00A15EC1">
        <w:rPr>
          <w:rFonts w:eastAsia="宋体"/>
          <w:lang w:eastAsia="zh-CN"/>
        </w:rPr>
        <w:t xml:space="preserve">Let’s take 38.508-1 spec as an example </w:t>
      </w:r>
      <w:r w:rsidR="00073572">
        <w:rPr>
          <w:rFonts w:eastAsia="宋体"/>
          <w:lang w:eastAsia="zh-CN"/>
        </w:rPr>
        <w:t xml:space="preserve">shown </w:t>
      </w:r>
      <w:r w:rsidR="00A15EC1">
        <w:rPr>
          <w:rFonts w:eastAsia="宋体"/>
          <w:lang w:eastAsia="zh-CN"/>
        </w:rPr>
        <w:t>in Fig.1</w:t>
      </w:r>
      <w:r w:rsidR="005D1C18">
        <w:rPr>
          <w:rFonts w:eastAsia="宋体"/>
          <w:lang w:eastAsia="zh-CN"/>
        </w:rPr>
        <w:t>, level-</w:t>
      </w:r>
      <w:r w:rsidR="00A15EC1">
        <w:rPr>
          <w:rFonts w:eastAsia="宋体"/>
          <w:lang w:eastAsia="zh-CN"/>
        </w:rPr>
        <w:t xml:space="preserve">6 </w:t>
      </w:r>
      <w:r w:rsidR="005D1C18">
        <w:rPr>
          <w:rFonts w:eastAsia="宋体"/>
          <w:lang w:eastAsia="zh-CN"/>
        </w:rPr>
        <w:t>subclause 4</w:t>
      </w:r>
      <w:bookmarkStart w:id="3" w:name="_GoBack"/>
      <w:bookmarkEnd w:id="3"/>
      <w:r w:rsidR="005D1C18">
        <w:rPr>
          <w:rFonts w:eastAsia="宋体"/>
          <w:lang w:eastAsia="zh-CN"/>
        </w:rPr>
        <w:t>.3.1.2.3.1 and level-</w:t>
      </w:r>
      <w:r w:rsidR="00A15EC1">
        <w:rPr>
          <w:rFonts w:eastAsia="宋体"/>
          <w:lang w:eastAsia="zh-CN"/>
        </w:rPr>
        <w:t>7</w:t>
      </w:r>
      <w:r w:rsidR="00E93F25">
        <w:rPr>
          <w:rFonts w:eastAsia="宋体"/>
          <w:lang w:eastAsia="zh-CN"/>
        </w:rPr>
        <w:t xml:space="preserve"> sub</w:t>
      </w:r>
      <w:r w:rsidR="00A15EC1">
        <w:rPr>
          <w:rFonts w:eastAsia="宋体"/>
          <w:lang w:eastAsia="zh-CN"/>
        </w:rPr>
        <w:t xml:space="preserve">clause 4.3.1.2.3.1.1 appear in the skeleton of the spec </w:t>
      </w:r>
      <w:r w:rsidR="0087270F">
        <w:rPr>
          <w:rFonts w:eastAsia="宋体"/>
          <w:lang w:eastAsia="zh-CN"/>
        </w:rPr>
        <w:t xml:space="preserve">as </w:t>
      </w:r>
      <w:r w:rsidR="00A15EC1">
        <w:rPr>
          <w:rFonts w:eastAsia="宋体"/>
          <w:lang w:eastAsia="zh-CN"/>
        </w:rPr>
        <w:t>shown in t</w:t>
      </w:r>
      <w:r w:rsidR="005D1C18">
        <w:rPr>
          <w:rFonts w:eastAsia="宋体"/>
          <w:lang w:eastAsia="zh-CN"/>
        </w:rPr>
        <w:t>he left side, while level-</w:t>
      </w:r>
      <w:r w:rsidR="00E93F25">
        <w:rPr>
          <w:rFonts w:eastAsia="宋体"/>
          <w:lang w:eastAsia="zh-CN"/>
        </w:rPr>
        <w:t xml:space="preserve">6 sub </w:t>
      </w:r>
      <w:r w:rsidR="00A15EC1">
        <w:rPr>
          <w:rFonts w:eastAsia="宋体"/>
          <w:lang w:eastAsia="zh-CN"/>
        </w:rPr>
        <w:t xml:space="preserve">clause 4.3.1.2.1.1 does not appear in the specification structure. </w:t>
      </w:r>
    </w:p>
    <w:p w:rsidR="00EE546C" w:rsidRDefault="00EE546C" w:rsidP="00EE546C">
      <w:pPr>
        <w:spacing w:beforeLines="50" w:before="120" w:afterLines="50" w:after="120"/>
        <w:rPr>
          <w:rFonts w:eastAsia="宋体"/>
          <w:lang w:eastAsia="zh-CN"/>
        </w:rPr>
      </w:pPr>
      <w:r w:rsidRPr="00D33FC8">
        <w:rPr>
          <w:highlight w:val="yellow"/>
        </w:rPr>
        <w:t xml:space="preserve">-----------  </w:t>
      </w:r>
      <w:r w:rsidR="003D5F27">
        <w:rPr>
          <w:i/>
          <w:iCs/>
          <w:highlight w:val="yellow"/>
        </w:rPr>
        <w:t>excerpt from TS</w:t>
      </w:r>
      <w:r w:rsidRPr="00D33FC8">
        <w:rPr>
          <w:i/>
          <w:iCs/>
          <w:highlight w:val="yellow"/>
        </w:rPr>
        <w:t xml:space="preserve"> 38.508-1</w:t>
      </w:r>
      <w:r w:rsidRPr="00D33FC8">
        <w:rPr>
          <w:highlight w:val="yellow"/>
        </w:rPr>
        <w:t xml:space="preserve">  -----------</w:t>
      </w:r>
    </w:p>
    <w:p w:rsidR="00992616" w:rsidRDefault="000B2F4A" w:rsidP="00802369">
      <w:pPr>
        <w:rPr>
          <w:rFonts w:eastAsia="宋体"/>
          <w:lang w:eastAsia="zh-CN"/>
        </w:rPr>
      </w:pPr>
      <w:r>
        <w:rPr>
          <w:rFonts w:eastAsia="宋体" w:hint="eastAsia"/>
          <w:noProof/>
          <w:lang w:val="en-US" w:eastAsia="zh-CN"/>
        </w:rPr>
        <mc:AlternateContent>
          <mc:Choice Requires="wps">
            <w:drawing>
              <wp:anchor distT="0" distB="0" distL="114300" distR="114300" simplePos="0" relativeHeight="251667456" behindDoc="0" locked="0" layoutInCell="1" allowOverlap="1" wp14:anchorId="512FD967" wp14:editId="33B41950">
                <wp:simplePos x="0" y="0"/>
                <wp:positionH relativeFrom="column">
                  <wp:posOffset>1059451</wp:posOffset>
                </wp:positionH>
                <wp:positionV relativeFrom="paragraph">
                  <wp:posOffset>1622063</wp:posOffset>
                </wp:positionV>
                <wp:extent cx="685981" cy="1031649"/>
                <wp:effectExtent l="0" t="1270" r="0" b="36830"/>
                <wp:wrapNone/>
                <wp:docPr id="10" name="直角上箭头 10"/>
                <wp:cNvGraphicFramePr/>
                <a:graphic xmlns:a="http://schemas.openxmlformats.org/drawingml/2006/main">
                  <a:graphicData uri="http://schemas.microsoft.com/office/word/2010/wordprocessingShape">
                    <wps:wsp>
                      <wps:cNvSpPr/>
                      <wps:spPr>
                        <a:xfrm rot="5400000">
                          <a:off x="0" y="0"/>
                          <a:ext cx="685981" cy="1031649"/>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C036C" id="直角上箭头 10" o:spid="_x0000_s1026" style="position:absolute;left:0;text-align:left;margin-left:83.4pt;margin-top:127.7pt;width:54pt;height:81.2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85981,1031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" path="m,860154r428738,l428738,171495r-85747,l514486,,685981,171495r-85748,l600233,1031649,,1031649,,860154xe" fillcolor="#5b9bd5 [3204]" strokecolor="#1f4d78 [1604]" strokeweight="1pt">
                <v:stroke joinstyle="miter"/>
                <v:path arrowok="t" o:connecttype="custom" o:connectlocs="0,860154;428738,860154;428738,171495;342991,171495;514486,0;685981,171495;600233,171495;600233,1031649;0,1031649;0,860154" o:connectangles="0,0,0,0,0,0,0,0,0,0"/>
              </v:shape>
            </w:pict>
          </mc:Fallback>
        </mc:AlternateContent>
      </w:r>
      <w:r w:rsidR="00E47A6A">
        <w:rPr>
          <w:rFonts w:eastAsia="宋体"/>
          <w:noProof/>
          <w:lang w:val="en-US" w:eastAsia="zh-CN"/>
        </w:rPr>
        <mc:AlternateContent>
          <mc:Choice Requires="wps">
            <w:drawing>
              <wp:anchor distT="0" distB="0" distL="114300" distR="114300" simplePos="0" relativeHeight="251662336" behindDoc="0" locked="0" layoutInCell="1" allowOverlap="1" wp14:anchorId="59C6C489" wp14:editId="396EA199">
                <wp:simplePos x="0" y="0"/>
                <wp:positionH relativeFrom="column">
                  <wp:posOffset>502920</wp:posOffset>
                </wp:positionH>
                <wp:positionV relativeFrom="paragraph">
                  <wp:posOffset>1168623</wp:posOffset>
                </wp:positionV>
                <wp:extent cx="2178685" cy="539750"/>
                <wp:effectExtent l="590550" t="38100" r="12065" b="50800"/>
                <wp:wrapNone/>
                <wp:docPr id="3" name="线形标注 1(带强调线) 3"/>
                <wp:cNvGraphicFramePr/>
                <a:graphic xmlns:a="http://schemas.openxmlformats.org/drawingml/2006/main">
                  <a:graphicData uri="http://schemas.microsoft.com/office/word/2010/wordprocessingShape">
                    <wps:wsp>
                      <wps:cNvSpPr/>
                      <wps:spPr>
                        <a:xfrm>
                          <a:off x="0" y="0"/>
                          <a:ext cx="2178685" cy="539750"/>
                        </a:xfrm>
                        <a:prstGeom prst="accentCallout1">
                          <a:avLst>
                            <a:gd name="adj1" fmla="val 16550"/>
                            <a:gd name="adj2" fmla="val -4790"/>
                            <a:gd name="adj3" fmla="val 49796"/>
                            <a:gd name="adj4" fmla="val -27159"/>
                          </a:avLst>
                        </a:prstGeom>
                        <a:solidFill>
                          <a:schemeClr val="accent1">
                            <a:alpha val="1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E47A6A" w:rsidRDefault="00E47A6A" w:rsidP="00E47A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9C6C489"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线形标注 1(带强调线) 3" o:spid="_x0000_s1027" type="#_x0000_t44" style="position:absolute;margin-left:39.6pt;margin-top:92pt;width:171.55pt;height:4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" adj="-5866,10756,-1035,3575" fillcolor="#5b9bd5 [3204]" strokecolor="#1f4d78 [1604]" strokeweight="1pt">
                <v:fill opacity="9766f"/>
                <v:textbox>
                  <w:txbxContent>
                    <w:p w:rsidR="00E47A6A" w:rsidRDefault="00E47A6A" w:rsidP="00E47A6A">
                      <w:pPr>
                        <w:jc w:val="center"/>
                      </w:pPr>
                    </w:p>
                  </w:txbxContent>
                </v:textbox>
                <o:callout v:ext="edit" minusy="t"/>
              </v:shape>
            </w:pict>
          </mc:Fallback>
        </mc:AlternateContent>
      </w:r>
      <w:r w:rsidR="00E47A6A">
        <w:rPr>
          <w:rFonts w:eastAsia="宋体"/>
          <w:noProof/>
          <w:lang w:val="en-US" w:eastAsia="zh-CN"/>
        </w:rPr>
        <mc:AlternateContent>
          <mc:Choice Requires="wps">
            <w:drawing>
              <wp:anchor distT="0" distB="0" distL="114300" distR="114300" simplePos="0" relativeHeight="251663360" behindDoc="0" locked="0" layoutInCell="1" allowOverlap="1" wp14:anchorId="643A3EA6" wp14:editId="29825EDE">
                <wp:simplePos x="0" y="0"/>
                <wp:positionH relativeFrom="column">
                  <wp:posOffset>-583524</wp:posOffset>
                </wp:positionH>
                <wp:positionV relativeFrom="paragraph">
                  <wp:posOffset>1425550</wp:posOffset>
                </wp:positionV>
                <wp:extent cx="932213" cy="391886"/>
                <wp:effectExtent l="0" t="0" r="20320" b="27305"/>
                <wp:wrapNone/>
                <wp:docPr id="4" name="文本框 4"/>
                <wp:cNvGraphicFramePr/>
                <a:graphic xmlns:a="http://schemas.openxmlformats.org/drawingml/2006/main">
                  <a:graphicData uri="http://schemas.microsoft.com/office/word/2010/wordprocessingShape">
                    <wps:wsp>
                      <wps:cNvSpPr txBox="1"/>
                      <wps:spPr>
                        <a:xfrm>
                          <a:off x="0" y="0"/>
                          <a:ext cx="932213" cy="391886"/>
                        </a:xfrm>
                        <a:prstGeom prst="rect">
                          <a:avLst/>
                        </a:prstGeom>
                        <a:solidFill>
                          <a:schemeClr val="tx2">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47A6A" w:rsidRPr="00E47A6A" w:rsidRDefault="005D1C18">
                            <w:pPr>
                              <w:rPr>
                                <w:rFonts w:ascii="Arial" w:eastAsiaTheme="minorEastAsia" w:hAnsi="Arial" w:cs="Arial"/>
                                <w:sz w:val="18"/>
                                <w:szCs w:val="18"/>
                                <w:lang w:eastAsia="zh-CN"/>
                              </w:rPr>
                            </w:pPr>
                            <w:r>
                              <w:rPr>
                                <w:rFonts w:ascii="Arial" w:eastAsiaTheme="minorEastAsia" w:hAnsi="Arial" w:cs="Arial"/>
                                <w:sz w:val="18"/>
                                <w:szCs w:val="18"/>
                                <w:lang w:eastAsia="zh-CN"/>
                              </w:rPr>
                              <w:t>Level-</w:t>
                            </w:r>
                            <w:r w:rsidR="00E93F25">
                              <w:rPr>
                                <w:rFonts w:ascii="Arial" w:eastAsiaTheme="minorEastAsia" w:hAnsi="Arial" w:cs="Arial"/>
                                <w:sz w:val="18"/>
                                <w:szCs w:val="18"/>
                                <w:lang w:eastAsia="zh-CN"/>
                              </w:rPr>
                              <w:t xml:space="preserve">6 and </w:t>
                            </w:r>
                            <w:r>
                              <w:rPr>
                                <w:rFonts w:ascii="Arial" w:eastAsiaTheme="minorEastAsia" w:hAnsi="Arial" w:cs="Arial"/>
                                <w:sz w:val="18"/>
                                <w:szCs w:val="18"/>
                                <w:lang w:eastAsia="zh-CN"/>
                              </w:rPr>
                              <w:t>-</w:t>
                            </w:r>
                            <w:r w:rsidR="00E93F25">
                              <w:rPr>
                                <w:rFonts w:ascii="Arial" w:eastAsiaTheme="minorEastAsia" w:hAnsi="Arial" w:cs="Arial"/>
                                <w:sz w:val="18"/>
                                <w:szCs w:val="18"/>
                                <w:lang w:eastAsia="zh-CN"/>
                              </w:rPr>
                              <w:t>7 sub</w:t>
                            </w:r>
                            <w:r w:rsidR="00E47A6A" w:rsidRPr="00E47A6A">
                              <w:rPr>
                                <w:rFonts w:ascii="Arial" w:eastAsiaTheme="minorEastAsia" w:hAnsi="Arial" w:cs="Arial"/>
                                <w:sz w:val="18"/>
                                <w:szCs w:val="18"/>
                                <w:lang w:eastAsia="zh-CN"/>
                              </w:rPr>
                              <w:t>clause</w:t>
                            </w:r>
                            <w:r w:rsidR="00E93F25">
                              <w:rPr>
                                <w:rFonts w:ascii="Arial" w:eastAsiaTheme="minorEastAsia" w:hAnsi="Arial" w:cs="Arial"/>
                                <w:sz w:val="18"/>
                                <w:szCs w:val="18"/>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3A3EA6" id="文本框 4" o:spid="_x0000_s1028" type="#_x0000_t202" style="position:absolute;margin-left:-45.95pt;margin-top:112.25pt;width:73.4pt;height:30.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" fillcolor="#acb9ca [1311]" strokeweight=".5pt">
                <v:textbox>
                  <w:txbxContent>
                    <w:p w:rsidR="00E47A6A" w:rsidRPr="00E47A6A" w:rsidRDefault="005D1C18">
                      <w:pPr>
                        <w:rPr>
                          <w:rFonts w:ascii="Arial" w:eastAsiaTheme="minorEastAsia" w:hAnsi="Arial" w:cs="Arial"/>
                          <w:sz w:val="18"/>
                          <w:szCs w:val="18"/>
                          <w:lang w:eastAsia="zh-CN"/>
                        </w:rPr>
                      </w:pPr>
                      <w:r>
                        <w:rPr>
                          <w:rFonts w:ascii="Arial" w:eastAsiaTheme="minorEastAsia" w:hAnsi="Arial" w:cs="Arial"/>
                          <w:sz w:val="18"/>
                          <w:szCs w:val="18"/>
                          <w:lang w:eastAsia="zh-CN"/>
                        </w:rPr>
                        <w:t>Level-</w:t>
                      </w:r>
                      <w:r w:rsidR="00E93F25">
                        <w:rPr>
                          <w:rFonts w:ascii="Arial" w:eastAsiaTheme="minorEastAsia" w:hAnsi="Arial" w:cs="Arial"/>
                          <w:sz w:val="18"/>
                          <w:szCs w:val="18"/>
                          <w:lang w:eastAsia="zh-CN"/>
                        </w:rPr>
                        <w:t xml:space="preserve">6 and </w:t>
                      </w:r>
                      <w:r>
                        <w:rPr>
                          <w:rFonts w:ascii="Arial" w:eastAsiaTheme="minorEastAsia" w:hAnsi="Arial" w:cs="Arial"/>
                          <w:sz w:val="18"/>
                          <w:szCs w:val="18"/>
                          <w:lang w:eastAsia="zh-CN"/>
                        </w:rPr>
                        <w:t>-</w:t>
                      </w:r>
                      <w:r w:rsidR="00E93F25">
                        <w:rPr>
                          <w:rFonts w:ascii="Arial" w:eastAsiaTheme="minorEastAsia" w:hAnsi="Arial" w:cs="Arial"/>
                          <w:sz w:val="18"/>
                          <w:szCs w:val="18"/>
                          <w:lang w:eastAsia="zh-CN"/>
                        </w:rPr>
                        <w:t>7 sub</w:t>
                      </w:r>
                      <w:r w:rsidR="00E47A6A" w:rsidRPr="00E47A6A">
                        <w:rPr>
                          <w:rFonts w:ascii="Arial" w:eastAsiaTheme="minorEastAsia" w:hAnsi="Arial" w:cs="Arial"/>
                          <w:sz w:val="18"/>
                          <w:szCs w:val="18"/>
                          <w:lang w:eastAsia="zh-CN"/>
                        </w:rPr>
                        <w:t>clause</w:t>
                      </w:r>
                      <w:r w:rsidR="00E93F25">
                        <w:rPr>
                          <w:rFonts w:ascii="Arial" w:eastAsiaTheme="minorEastAsia" w:hAnsi="Arial" w:cs="Arial"/>
                          <w:sz w:val="18"/>
                          <w:szCs w:val="18"/>
                          <w:lang w:eastAsia="zh-CN"/>
                        </w:rPr>
                        <w:t>s</w:t>
                      </w:r>
                    </w:p>
                  </w:txbxContent>
                </v:textbox>
              </v:shape>
            </w:pict>
          </mc:Fallback>
        </mc:AlternateContent>
      </w:r>
      <w:r w:rsidR="00530B94">
        <w:rPr>
          <w:rFonts w:eastAsia="宋体"/>
          <w:noProof/>
          <w:lang w:val="en-US" w:eastAsia="zh-CN"/>
        </w:rPr>
        <mc:AlternateContent>
          <mc:Choice Requires="wps">
            <w:drawing>
              <wp:anchor distT="0" distB="0" distL="114300" distR="114300" simplePos="0" relativeHeight="251659264" behindDoc="0" locked="0" layoutInCell="1" allowOverlap="1" wp14:anchorId="097E2818" wp14:editId="47D4D219">
                <wp:simplePos x="0" y="0"/>
                <wp:positionH relativeFrom="column">
                  <wp:posOffset>2895946</wp:posOffset>
                </wp:positionH>
                <wp:positionV relativeFrom="paragraph">
                  <wp:posOffset>392397</wp:posOffset>
                </wp:positionV>
                <wp:extent cx="3117215" cy="219075"/>
                <wp:effectExtent l="0" t="533400" r="26035" b="28575"/>
                <wp:wrapNone/>
                <wp:docPr id="2" name="矩形标注 2"/>
                <wp:cNvGraphicFramePr/>
                <a:graphic xmlns:a="http://schemas.openxmlformats.org/drawingml/2006/main">
                  <a:graphicData uri="http://schemas.microsoft.com/office/word/2010/wordprocessingShape">
                    <wps:wsp>
                      <wps:cNvSpPr/>
                      <wps:spPr>
                        <a:xfrm>
                          <a:off x="0" y="0"/>
                          <a:ext cx="3117215" cy="219075"/>
                        </a:xfrm>
                        <a:prstGeom prst="wedgeRectCallout">
                          <a:avLst>
                            <a:gd name="adj1" fmla="val 36501"/>
                            <a:gd name="adj2" fmla="val -279001"/>
                          </a:avLst>
                        </a:prstGeom>
                        <a:solidFill>
                          <a:schemeClr val="accent1">
                            <a:alpha val="1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30B94" w:rsidRDefault="00530B94" w:rsidP="00530B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2" o:spid="_x0000_s1029" type="#_x0000_t61" style="position:absolute;margin-left:228.05pt;margin-top:30.9pt;width:245.4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" adj="18684,-49464" fillcolor="#5b9bd5 [3204]" strokecolor="#1f4d78 [1604]" strokeweight="1pt">
                <v:fill opacity="9766f"/>
                <v:textbox>
                  <w:txbxContent>
                    <w:p w:rsidR="00530B94" w:rsidRDefault="00530B94" w:rsidP="00530B94">
                      <w:pPr>
                        <w:jc w:val="center"/>
                      </w:pPr>
                    </w:p>
                  </w:txbxContent>
                </v:textbox>
              </v:shape>
            </w:pict>
          </mc:Fallback>
        </mc:AlternateContent>
      </w:r>
      <w:r w:rsidR="00992616" w:rsidRPr="00992616">
        <w:rPr>
          <w:rFonts w:eastAsia="宋体"/>
          <w:noProof/>
          <w:lang w:val="en-US" w:eastAsia="zh-CN"/>
        </w:rPr>
        <w:drawing>
          <wp:inline distT="0" distB="0" distL="0" distR="0" wp14:anchorId="4A8CD775" wp14:editId="18327D32">
            <wp:extent cx="6120765" cy="16471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647190"/>
                    </a:xfrm>
                    <a:prstGeom prst="rect">
                      <a:avLst/>
                    </a:prstGeom>
                  </pic:spPr>
                </pic:pic>
              </a:graphicData>
            </a:graphic>
          </wp:inline>
        </w:drawing>
      </w:r>
    </w:p>
    <w:p w:rsidR="00EB4F45" w:rsidRDefault="00EB4F45" w:rsidP="00802369">
      <w:pPr>
        <w:rPr>
          <w:rFonts w:eastAsia="宋体"/>
          <w:lang w:eastAsia="zh-CN"/>
        </w:rPr>
      </w:pPr>
    </w:p>
    <w:p w:rsidR="00EB4F45" w:rsidRDefault="00EB4F45" w:rsidP="00EB4F45">
      <w:pPr>
        <w:ind w:firstLineChars="1701" w:firstLine="3402"/>
        <w:rPr>
          <w:rFonts w:eastAsia="宋体"/>
          <w:lang w:eastAsia="zh-CN"/>
        </w:rPr>
      </w:pPr>
      <w:r w:rsidRPr="00EB4F45">
        <w:rPr>
          <w:rFonts w:eastAsia="宋体"/>
          <w:noProof/>
          <w:lang w:val="en-US" w:eastAsia="zh-CN"/>
        </w:rPr>
        <w:drawing>
          <wp:inline distT="0" distB="0" distL="0" distR="0" wp14:anchorId="0212CED3" wp14:editId="64E417B9">
            <wp:extent cx="4180114" cy="156423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5893" cy="1577625"/>
                    </a:xfrm>
                    <a:prstGeom prst="rect">
                      <a:avLst/>
                    </a:prstGeom>
                  </pic:spPr>
                </pic:pic>
              </a:graphicData>
            </a:graphic>
          </wp:inline>
        </w:drawing>
      </w:r>
    </w:p>
    <w:p w:rsidR="00EE546C" w:rsidRDefault="00EE546C" w:rsidP="00D33FC8">
      <w:pPr>
        <w:spacing w:beforeLines="100" w:before="240" w:afterLines="50" w:after="120"/>
        <w:rPr>
          <w:rFonts w:eastAsia="等线"/>
          <w:lang w:val="en-US" w:eastAsia="zh-CN"/>
        </w:rPr>
      </w:pPr>
      <w:r w:rsidRPr="00D33FC8">
        <w:rPr>
          <w:highlight w:val="yellow"/>
        </w:rPr>
        <w:t xml:space="preserve">-----------  </w:t>
      </w:r>
      <w:r w:rsidRPr="00D33FC8">
        <w:rPr>
          <w:i/>
          <w:iCs/>
          <w:highlight w:val="yellow"/>
        </w:rPr>
        <w:t>end of excerption</w:t>
      </w:r>
      <w:r w:rsidRPr="00D33FC8">
        <w:rPr>
          <w:highlight w:val="yellow"/>
        </w:rPr>
        <w:t xml:space="preserve">  </w:t>
      </w:r>
      <w:r w:rsidR="005B3854">
        <w:rPr>
          <w:i/>
          <w:highlight w:val="yellow"/>
        </w:rPr>
        <w:t xml:space="preserve">38.508-1  </w:t>
      </w:r>
      <w:r w:rsidRPr="00D33FC8">
        <w:rPr>
          <w:highlight w:val="yellow"/>
        </w:rPr>
        <w:t>-----------</w:t>
      </w:r>
    </w:p>
    <w:p w:rsidR="00EE546C" w:rsidRDefault="00EE546C" w:rsidP="00EE546C">
      <w:pPr>
        <w:spacing w:beforeLines="50" w:before="120" w:afterLines="50" w:after="120"/>
        <w:jc w:val="center"/>
      </w:pPr>
      <w:r>
        <w:t>Fig 1 Example of su</w:t>
      </w:r>
      <w:r w:rsidR="00E93F25">
        <w:t>b</w:t>
      </w:r>
      <w:r>
        <w:t>clause title structure in RAN5 spec</w:t>
      </w:r>
      <w:r w:rsidR="00443988">
        <w:t xml:space="preserve"> (38.508-1)</w:t>
      </w:r>
    </w:p>
    <w:p w:rsidR="00992616" w:rsidRPr="00EE546C" w:rsidRDefault="00073572" w:rsidP="00802369">
      <w:pPr>
        <w:rPr>
          <w:rFonts w:eastAsia="宋体"/>
          <w:lang w:eastAsia="zh-CN"/>
        </w:rPr>
      </w:pPr>
      <w:r>
        <w:rPr>
          <w:rFonts w:eastAsia="宋体"/>
          <w:lang w:eastAsia="zh-CN"/>
        </w:rPr>
        <w:t xml:space="preserve">Such cases mentioned as above </w:t>
      </w:r>
      <w:r w:rsidR="00AA0F1B">
        <w:rPr>
          <w:rFonts w:eastAsia="宋体"/>
          <w:lang w:eastAsia="zh-CN"/>
        </w:rPr>
        <w:t>occur</w:t>
      </w:r>
      <w:r>
        <w:rPr>
          <w:rFonts w:eastAsia="宋体"/>
          <w:lang w:eastAsia="zh-CN"/>
        </w:rPr>
        <w:t xml:space="preserve"> frequently in the RAN5 spec</w:t>
      </w:r>
      <w:r w:rsidR="00AA0F1B">
        <w:rPr>
          <w:rFonts w:eastAsia="宋体"/>
          <w:lang w:eastAsia="zh-CN"/>
        </w:rPr>
        <w:t>s</w:t>
      </w:r>
      <w:r>
        <w:rPr>
          <w:rFonts w:eastAsia="宋体"/>
          <w:lang w:eastAsia="zh-CN"/>
        </w:rPr>
        <w:t xml:space="preserve">. </w:t>
      </w:r>
      <w:r>
        <w:rPr>
          <w:rFonts w:eastAsia="宋体" w:hint="eastAsia"/>
          <w:lang w:eastAsia="zh-CN"/>
        </w:rPr>
        <w:t>I</w:t>
      </w:r>
      <w:r>
        <w:rPr>
          <w:rFonts w:eastAsia="宋体"/>
          <w:lang w:eastAsia="zh-CN"/>
        </w:rPr>
        <w:t>t’s inconvenient for people to read the spec and not easy to grasp the overall structure of the RAN5 specs.</w:t>
      </w:r>
    </w:p>
    <w:bookmarkEnd w:id="2"/>
    <w:p w:rsidR="00563FB4" w:rsidRPr="00563FB4" w:rsidRDefault="00563FB4" w:rsidP="00FC048D">
      <w:pPr>
        <w:pStyle w:val="1"/>
      </w:pPr>
      <w:r>
        <w:t>2</w:t>
      </w:r>
      <w:r w:rsidR="00451DF4">
        <w:t>.</w:t>
      </w:r>
      <w:r>
        <w:t xml:space="preserve"> </w:t>
      </w:r>
      <w:r w:rsidR="00073572">
        <w:t>Analysis</w:t>
      </w:r>
    </w:p>
    <w:p w:rsidR="00F76651" w:rsidRDefault="00D33FC8" w:rsidP="00FC048D">
      <w:r>
        <w:t xml:space="preserve">In TS 21.801, a guideline on specification drafting rules gives the guidance how to draft subclause in the spec. </w:t>
      </w:r>
      <w:r w:rsidR="00802369">
        <w:t xml:space="preserve">The </w:t>
      </w:r>
      <w:r>
        <w:t>related contents are excerpted as below in Fig. 2.</w:t>
      </w:r>
    </w:p>
    <w:p w:rsidR="000B2F4A" w:rsidRDefault="000B2F4A" w:rsidP="00FC048D"/>
    <w:p w:rsidR="00D33FC8" w:rsidRDefault="00D33FC8" w:rsidP="00D33FC8">
      <w:pPr>
        <w:spacing w:beforeLines="50" w:before="120" w:afterLines="50" w:after="120"/>
        <w:rPr>
          <w:rFonts w:eastAsia="宋体"/>
          <w:lang w:eastAsia="zh-CN"/>
        </w:rPr>
      </w:pPr>
      <w:r w:rsidRPr="00D33FC8">
        <w:rPr>
          <w:highlight w:val="yellow"/>
        </w:rPr>
        <w:lastRenderedPageBreak/>
        <w:t xml:space="preserve">-----------  </w:t>
      </w:r>
      <w:r w:rsidRPr="00D33FC8">
        <w:rPr>
          <w:i/>
          <w:iCs/>
          <w:highlight w:val="yellow"/>
        </w:rPr>
        <w:t xml:space="preserve">excerpt from TR </w:t>
      </w:r>
      <w:r w:rsidR="00E93F25">
        <w:rPr>
          <w:i/>
          <w:iCs/>
          <w:highlight w:val="yellow"/>
        </w:rPr>
        <w:t>21.80</w:t>
      </w:r>
      <w:r w:rsidRPr="00D33FC8">
        <w:rPr>
          <w:i/>
          <w:iCs/>
          <w:highlight w:val="yellow"/>
        </w:rPr>
        <w:t>1</w:t>
      </w:r>
      <w:r w:rsidRPr="00D33FC8">
        <w:rPr>
          <w:highlight w:val="yellow"/>
        </w:rPr>
        <w:t xml:space="preserve">  -----------</w:t>
      </w:r>
    </w:p>
    <w:p w:rsidR="00D33FC8" w:rsidRDefault="00D33FC8" w:rsidP="00D33FC8">
      <w:pPr>
        <w:pStyle w:val="3"/>
        <w:rPr>
          <w:rFonts w:eastAsia="宋体"/>
          <w:b/>
          <w:bCs/>
          <w:lang w:val="en-US" w:eastAsia="zh-CN"/>
        </w:rPr>
      </w:pPr>
      <w:r>
        <w:rPr>
          <w:b/>
          <w:bCs/>
        </w:rPr>
        <w:t>5.2.3</w:t>
      </w:r>
      <w:r>
        <w:rPr>
          <w:b/>
          <w:bCs/>
        </w:rPr>
        <w:tab/>
        <w:t>Subclause</w:t>
      </w:r>
    </w:p>
    <w:p w:rsidR="00D33FC8" w:rsidRDefault="00D33FC8" w:rsidP="00D33FC8">
      <w:r>
        <w:t xml:space="preserve">A subclause is a numbered subdivision of a clause. A primary subclause (e.g. subclause 5.1, 5.2, etc.) may be subdivided into secondary subclauses (e.g. subclauses 5.1.1, 5.1.2, etc.) and </w:t>
      </w:r>
      <w:r w:rsidRPr="00B1601B">
        <w:rPr>
          <w:highlight w:val="yellow"/>
        </w:rPr>
        <w:t>this process of subdivision may be continued as far as the sixth heading level</w:t>
      </w:r>
      <w:r>
        <w:t xml:space="preserve"> (e.g. subclause 6.5.4.3.2.1).</w:t>
      </w:r>
    </w:p>
    <w:p w:rsidR="00D33FC8" w:rsidRDefault="00D33FC8" w:rsidP="00D33FC8">
      <w:r>
        <w:t>It is unnecessary to use the term "subclause" unless using the term "clause" would be ambiguous, for example, if in the context, it were not clear if the term "clause" referred only to the top level clause ("4") or to all the subclauses ("4.1", "4.1.1", "4.1.2", "4.2" etc) beneath the clause. Such ambiguity can only occur where there are hanging paragraphs; these are sometimes encountered in older 3GPP Technical Specifications and Technical Reports produced before the outlawing of hanging paragraphs (see clause 5.2.4).</w:t>
      </w:r>
    </w:p>
    <w:p w:rsidR="00D33FC8" w:rsidRDefault="00D33FC8" w:rsidP="00D33FC8">
      <w:r>
        <w:t>Subclauses shall be numbered with arabic numerals, see also clause 5.2.1A.</w:t>
      </w:r>
    </w:p>
    <w:p w:rsidR="00D33FC8" w:rsidRDefault="00D33FC8" w:rsidP="00D33FC8">
      <w:pPr>
        <w:rPr>
          <w:spacing w:val="-5"/>
        </w:rPr>
      </w:pPr>
      <w:r>
        <w:rPr>
          <w:spacing w:val="-5"/>
        </w:rPr>
        <w:t xml:space="preserve">A subclause should not be created unless there is at least one further subclause at the same level. For example, a piece of text in clause 10 should not be designated subclause "10.1" unless there is also a subclause </w:t>
      </w:r>
      <w:r>
        <w:t>"</w:t>
      </w:r>
      <w:r>
        <w:rPr>
          <w:spacing w:val="-5"/>
        </w:rPr>
        <w:t>10.2</w:t>
      </w:r>
      <w:r>
        <w:t>"</w:t>
      </w:r>
      <w:r>
        <w:rPr>
          <w:spacing w:val="-5"/>
        </w:rPr>
        <w:t>.</w:t>
      </w:r>
    </w:p>
    <w:p w:rsidR="00D33FC8" w:rsidRDefault="00D33FC8" w:rsidP="00D33FC8">
      <w:r>
        <w:t>Each subclause shall be given a title, which shall be placed after its number.</w:t>
      </w:r>
    </w:p>
    <w:p w:rsidR="00D33FC8" w:rsidRDefault="00D33FC8" w:rsidP="003D5F27">
      <w:pPr>
        <w:spacing w:after="120"/>
      </w:pPr>
      <w:r>
        <w:t>(Sub)clause titles shall be treated as normal text i.e. no additional capitalization; there should be no full stop at the end of a (sub)clause title.</w:t>
      </w:r>
    </w:p>
    <w:p w:rsidR="00D33FC8" w:rsidRDefault="00D33FC8" w:rsidP="003D5F27">
      <w:pPr>
        <w:pStyle w:val="B1"/>
        <w:shd w:val="clear" w:color="auto" w:fill="7F7F7F"/>
        <w:spacing w:before="0" w:beforeAutospacing="0" w:after="120"/>
      </w:pPr>
      <w:r>
        <w:t>-</w:t>
      </w:r>
      <w:r>
        <w:tab/>
        <w:t xml:space="preserve">Use the </w:t>
      </w:r>
      <w:r>
        <w:rPr>
          <w:b/>
          <w:bCs/>
        </w:rPr>
        <w:t>Heading</w:t>
      </w:r>
      <w:r>
        <w:t xml:space="preserve"> style appropriate to its level.</w:t>
      </w:r>
    </w:p>
    <w:p w:rsidR="00D33FC8" w:rsidRDefault="00D33FC8" w:rsidP="003D5F27">
      <w:pPr>
        <w:pStyle w:val="B1"/>
        <w:shd w:val="clear" w:color="auto" w:fill="7F7F7F"/>
        <w:spacing w:before="0" w:beforeAutospacing="0" w:after="120"/>
      </w:pPr>
      <w:r>
        <w:t>-</w:t>
      </w:r>
      <w:r>
        <w:tab/>
        <w:t>Separate the number of the heading and the text of the heading with a tab.</w:t>
      </w:r>
    </w:p>
    <w:p w:rsidR="00D33FC8" w:rsidRDefault="00D33FC8" w:rsidP="003D5F27">
      <w:pPr>
        <w:pStyle w:val="B1"/>
        <w:shd w:val="clear" w:color="auto" w:fill="7F7F7F"/>
        <w:spacing w:before="0" w:beforeAutospacing="0" w:after="120"/>
      </w:pPr>
      <w:r>
        <w:rPr>
          <w:b/>
          <w:bCs/>
        </w:rPr>
        <w:t>-</w:t>
      </w:r>
      <w:r>
        <w:rPr>
          <w:b/>
          <w:bCs/>
        </w:rPr>
        <w:tab/>
        <w:t>Do not use automatic heading numbering</w:t>
      </w:r>
      <w:r>
        <w:t>; you may, however, use it as an initial aid when outlining the structure of your document, as long as it is eliminated before handover to the 3GPP Support Team.</w:t>
      </w:r>
    </w:p>
    <w:p w:rsidR="00D33FC8" w:rsidRDefault="00D33FC8" w:rsidP="00D33FC8">
      <w:pPr>
        <w:spacing w:beforeLines="100" w:before="240" w:afterLines="50" w:after="120"/>
        <w:rPr>
          <w:rFonts w:eastAsia="等线"/>
          <w:lang w:val="en-US" w:eastAsia="zh-CN"/>
        </w:rPr>
      </w:pPr>
      <w:r w:rsidRPr="00D33FC8">
        <w:rPr>
          <w:highlight w:val="yellow"/>
        </w:rPr>
        <w:t xml:space="preserve">-----------  </w:t>
      </w:r>
      <w:r w:rsidRPr="00D33FC8">
        <w:rPr>
          <w:i/>
          <w:iCs/>
          <w:highlight w:val="yellow"/>
        </w:rPr>
        <w:t>end of excerption</w:t>
      </w:r>
      <w:r w:rsidR="0072257C">
        <w:rPr>
          <w:i/>
          <w:iCs/>
          <w:highlight w:val="yellow"/>
        </w:rPr>
        <w:t xml:space="preserve"> 21.801</w:t>
      </w:r>
      <w:r w:rsidRPr="00D33FC8">
        <w:rPr>
          <w:highlight w:val="yellow"/>
        </w:rPr>
        <w:t xml:space="preserve">  -----------</w:t>
      </w:r>
    </w:p>
    <w:p w:rsidR="00D33FC8" w:rsidRDefault="00D33FC8" w:rsidP="00D33FC8">
      <w:pPr>
        <w:spacing w:beforeLines="50" w:before="120" w:afterLines="50" w:after="120"/>
        <w:jc w:val="center"/>
      </w:pPr>
      <w:r>
        <w:t xml:space="preserve">Fig 2 Drafting rules for subclause </w:t>
      </w:r>
      <w:r w:rsidR="00E93F25">
        <w:t>defined in TS 21.801.</w:t>
      </w:r>
    </w:p>
    <w:p w:rsidR="004D424C" w:rsidRPr="0072257C" w:rsidRDefault="004D424C" w:rsidP="004D424C">
      <w:pPr>
        <w:rPr>
          <w:b/>
          <w:sz w:val="21"/>
          <w:szCs w:val="21"/>
          <w:lang w:eastAsia="ja-JP"/>
        </w:rPr>
      </w:pPr>
      <w:r w:rsidRPr="0072257C">
        <w:rPr>
          <w:b/>
          <w:sz w:val="21"/>
          <w:szCs w:val="21"/>
          <w:lang w:eastAsia="ja-JP"/>
        </w:rPr>
        <w:t xml:space="preserve">Observation 1: In 3GPP drafting rules stated in TS 21.801, the maximum </w:t>
      </w:r>
      <w:r w:rsidR="0072257C" w:rsidRPr="0072257C">
        <w:rPr>
          <w:b/>
          <w:sz w:val="21"/>
          <w:szCs w:val="21"/>
          <w:lang w:eastAsia="ja-JP"/>
        </w:rPr>
        <w:t xml:space="preserve">level for </w:t>
      </w:r>
      <w:r w:rsidRPr="0072257C">
        <w:rPr>
          <w:b/>
          <w:sz w:val="21"/>
          <w:szCs w:val="21"/>
          <w:lang w:eastAsia="ja-JP"/>
        </w:rPr>
        <w:t>subclau</w:t>
      </w:r>
      <w:r w:rsidR="003214BE">
        <w:rPr>
          <w:b/>
          <w:sz w:val="21"/>
          <w:szCs w:val="21"/>
          <w:lang w:eastAsia="ja-JP"/>
        </w:rPr>
        <w:t>se is suggested as far as Level-</w:t>
      </w:r>
      <w:r w:rsidRPr="0072257C">
        <w:rPr>
          <w:b/>
          <w:sz w:val="21"/>
          <w:szCs w:val="21"/>
          <w:lang w:eastAsia="ja-JP"/>
        </w:rPr>
        <w:t>6.</w:t>
      </w:r>
    </w:p>
    <w:p w:rsidR="00D33FC8" w:rsidRDefault="0072257C" w:rsidP="00FC048D">
      <w:pPr>
        <w:rPr>
          <w:rFonts w:eastAsiaTheme="minorEastAsia"/>
          <w:lang w:eastAsia="zh-CN"/>
        </w:rPr>
      </w:pPr>
      <w:r>
        <w:rPr>
          <w:rFonts w:eastAsiaTheme="minorEastAsia"/>
          <w:lang w:eastAsia="zh-CN"/>
        </w:rPr>
        <w:t xml:space="preserve">However, if we </w:t>
      </w:r>
      <w:r w:rsidR="005D1C18">
        <w:rPr>
          <w:rFonts w:eastAsiaTheme="minorEastAsia" w:hint="eastAsia"/>
          <w:lang w:eastAsia="zh-CN"/>
        </w:rPr>
        <w:t>ta</w:t>
      </w:r>
      <w:r w:rsidR="005D1C18">
        <w:rPr>
          <w:rFonts w:eastAsiaTheme="minorEastAsia"/>
          <w:lang w:eastAsia="zh-CN"/>
        </w:rPr>
        <w:t xml:space="preserve">ke a </w:t>
      </w:r>
      <w:r>
        <w:rPr>
          <w:rFonts w:eastAsiaTheme="minorEastAsia"/>
          <w:lang w:eastAsia="zh-CN"/>
        </w:rPr>
        <w:t>look at the example in Fig.1, in TS 38.508-1 we see that the maximum level for subclaus</w:t>
      </w:r>
      <w:r w:rsidR="00AC6691">
        <w:rPr>
          <w:rFonts w:eastAsiaTheme="minorEastAsia"/>
          <w:lang w:eastAsia="zh-CN"/>
        </w:rPr>
        <w:t>e</w:t>
      </w:r>
      <w:r w:rsidR="003D5F27">
        <w:rPr>
          <w:rFonts w:eastAsiaTheme="minorEastAsia"/>
          <w:lang w:eastAsia="zh-CN"/>
        </w:rPr>
        <w:t xml:space="preserve"> </w:t>
      </w:r>
      <w:r w:rsidR="00AC6691">
        <w:rPr>
          <w:rFonts w:eastAsiaTheme="minorEastAsia"/>
          <w:lang w:eastAsia="zh-CN"/>
        </w:rPr>
        <w:t xml:space="preserve">have </w:t>
      </w:r>
      <w:r w:rsidR="003D5F27">
        <w:rPr>
          <w:rFonts w:eastAsiaTheme="minorEastAsia"/>
          <w:lang w:eastAsia="zh-CN"/>
        </w:rPr>
        <w:t xml:space="preserve">as far as Level-7 </w:t>
      </w:r>
      <w:r w:rsidR="003214BE">
        <w:rPr>
          <w:rFonts w:eastAsiaTheme="minorEastAsia"/>
          <w:lang w:eastAsia="zh-CN"/>
        </w:rPr>
        <w:t xml:space="preserve">in depth </w:t>
      </w:r>
      <w:r w:rsidR="00B83DFE">
        <w:rPr>
          <w:rFonts w:eastAsiaTheme="minorEastAsia"/>
          <w:lang w:eastAsia="zh-CN"/>
        </w:rPr>
        <w:t>or even more, while for TS 38.52</w:t>
      </w:r>
      <w:r w:rsidR="003D5F27">
        <w:rPr>
          <w:rFonts w:eastAsiaTheme="minorEastAsia"/>
          <w:lang w:eastAsia="zh-CN"/>
        </w:rPr>
        <w:t xml:space="preserve">1-1 in Fig. 3, the maximum level for subclause is Level-5 for most cases, but some </w:t>
      </w:r>
      <w:r w:rsidR="00AC6691">
        <w:rPr>
          <w:rFonts w:eastAsiaTheme="minorEastAsia"/>
          <w:lang w:eastAsia="zh-CN"/>
        </w:rPr>
        <w:t xml:space="preserve">other </w:t>
      </w:r>
      <w:r w:rsidR="003D5F27">
        <w:rPr>
          <w:rFonts w:eastAsiaTheme="minorEastAsia"/>
          <w:lang w:eastAsia="zh-CN"/>
        </w:rPr>
        <w:t>subclauses have Level-6 in the specification structure</w:t>
      </w:r>
      <w:r w:rsidR="003214BE">
        <w:rPr>
          <w:rFonts w:eastAsiaTheme="minorEastAsia"/>
          <w:lang w:eastAsia="zh-CN"/>
        </w:rPr>
        <w:t xml:space="preserve">. From our perspective, it is inappropriate for a single specification to have different </w:t>
      </w:r>
      <w:r w:rsidR="002B504B">
        <w:rPr>
          <w:rFonts w:eastAsiaTheme="minorEastAsia"/>
          <w:lang w:eastAsia="zh-CN"/>
        </w:rPr>
        <w:t>maximum subclause levels</w:t>
      </w:r>
      <w:r w:rsidR="003214BE">
        <w:rPr>
          <w:rFonts w:eastAsiaTheme="minorEastAsia"/>
          <w:lang w:eastAsia="zh-CN"/>
        </w:rPr>
        <w:t>.</w:t>
      </w:r>
    </w:p>
    <w:p w:rsidR="0072257C" w:rsidRPr="0072257C" w:rsidRDefault="0072257C" w:rsidP="0072257C">
      <w:pPr>
        <w:spacing w:beforeLines="50" w:before="120" w:afterLines="50" w:after="120"/>
        <w:rPr>
          <w:rFonts w:eastAsiaTheme="minorEastAsia"/>
          <w:lang w:eastAsia="zh-CN"/>
        </w:rPr>
      </w:pPr>
      <w:r w:rsidRPr="00D33FC8">
        <w:rPr>
          <w:highlight w:val="yellow"/>
        </w:rPr>
        <w:t xml:space="preserve">-----------  </w:t>
      </w:r>
      <w:r w:rsidR="003D5F27">
        <w:rPr>
          <w:i/>
          <w:iCs/>
          <w:highlight w:val="yellow"/>
        </w:rPr>
        <w:t>excerpt from TS</w:t>
      </w:r>
      <w:r w:rsidRPr="00D33FC8">
        <w:rPr>
          <w:i/>
          <w:iCs/>
          <w:highlight w:val="yellow"/>
        </w:rPr>
        <w:t xml:space="preserve"> </w:t>
      </w:r>
      <w:r w:rsidR="005B3854">
        <w:rPr>
          <w:i/>
          <w:iCs/>
          <w:highlight w:val="yellow"/>
        </w:rPr>
        <w:t>38.521-1</w:t>
      </w:r>
      <w:r w:rsidRPr="00D33FC8">
        <w:rPr>
          <w:highlight w:val="yellow"/>
        </w:rPr>
        <w:t xml:space="preserve">  -----------</w:t>
      </w:r>
    </w:p>
    <w:p w:rsidR="0072257C" w:rsidRDefault="005D1C18" w:rsidP="00FC048D">
      <w:r>
        <w:rPr>
          <w:noProof/>
          <w:lang w:val="en-US" w:eastAsia="zh-CN"/>
        </w:rPr>
        <mc:AlternateContent>
          <mc:Choice Requires="wps">
            <w:drawing>
              <wp:anchor distT="0" distB="0" distL="114300" distR="114300" simplePos="0" relativeHeight="251669504" behindDoc="0" locked="0" layoutInCell="1" allowOverlap="1" wp14:anchorId="2D8CEBD1" wp14:editId="123F77D0">
                <wp:simplePos x="0" y="0"/>
                <wp:positionH relativeFrom="margin">
                  <wp:posOffset>233499</wp:posOffset>
                </wp:positionH>
                <wp:positionV relativeFrom="paragraph">
                  <wp:posOffset>1394823</wp:posOffset>
                </wp:positionV>
                <wp:extent cx="1847850" cy="431165"/>
                <wp:effectExtent l="0" t="0" r="381000" b="83185"/>
                <wp:wrapNone/>
                <wp:docPr id="9" name="线形标注 1 9"/>
                <wp:cNvGraphicFramePr/>
                <a:graphic xmlns:a="http://schemas.openxmlformats.org/drawingml/2006/main">
                  <a:graphicData uri="http://schemas.microsoft.com/office/word/2010/wordprocessingShape">
                    <wps:wsp>
                      <wps:cNvSpPr/>
                      <wps:spPr>
                        <a:xfrm>
                          <a:off x="0" y="0"/>
                          <a:ext cx="1847850" cy="431165"/>
                        </a:xfrm>
                        <a:prstGeom prst="borderCallout1">
                          <a:avLst>
                            <a:gd name="adj1" fmla="val 47322"/>
                            <a:gd name="adj2" fmla="val 100487"/>
                            <a:gd name="adj3" fmla="val 110160"/>
                            <a:gd name="adj4" fmla="val 119168"/>
                          </a:avLst>
                        </a:prstGeom>
                        <a:solidFill>
                          <a:schemeClr val="accent1">
                            <a:alpha val="2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D1C18" w:rsidRDefault="005D1C18" w:rsidP="008638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8CEBD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9" o:spid="_x0000_s1030" type="#_x0000_t47" style="position:absolute;margin-left:18.4pt;margin-top:109.85pt;width:145.5pt;height:33.9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" adj="25740,23795,21705,10222" fillcolor="#5b9bd5 [3204]" strokecolor="#1f4d78 [1604]" strokeweight="1pt">
                <v:fill opacity="13107f"/>
                <v:textbox>
                  <w:txbxContent>
                    <w:p w:rsidR="005D1C18" w:rsidRDefault="005D1C18" w:rsidP="008638FB">
                      <w:pPr>
                        <w:jc w:val="center"/>
                      </w:pPr>
                    </w:p>
                  </w:txbxContent>
                </v:textbox>
                <o:callout v:ext="edit" minusx="t" minusy="t"/>
                <w10:wrap anchorx="margin"/>
              </v:shap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27E41399" wp14:editId="73D08E6D">
                <wp:simplePos x="0" y="0"/>
                <wp:positionH relativeFrom="margin">
                  <wp:posOffset>2153739</wp:posOffset>
                </wp:positionH>
                <wp:positionV relativeFrom="paragraph">
                  <wp:posOffset>402046</wp:posOffset>
                </wp:positionV>
                <wp:extent cx="2814955" cy="574675"/>
                <wp:effectExtent l="0" t="0" r="652145" b="835025"/>
                <wp:wrapNone/>
                <wp:docPr id="6" name="线形标注 1 6"/>
                <wp:cNvGraphicFramePr/>
                <a:graphic xmlns:a="http://schemas.openxmlformats.org/drawingml/2006/main">
                  <a:graphicData uri="http://schemas.microsoft.com/office/word/2010/wordprocessingShape">
                    <wps:wsp>
                      <wps:cNvSpPr/>
                      <wps:spPr>
                        <a:xfrm>
                          <a:off x="0" y="0"/>
                          <a:ext cx="2814955" cy="574675"/>
                        </a:xfrm>
                        <a:prstGeom prst="borderCallout1">
                          <a:avLst>
                            <a:gd name="adj1" fmla="val 47322"/>
                            <a:gd name="adj2" fmla="val 100487"/>
                            <a:gd name="adj3" fmla="val 241951"/>
                            <a:gd name="adj4" fmla="val 121996"/>
                          </a:avLst>
                        </a:prstGeom>
                        <a:solidFill>
                          <a:schemeClr val="accent1">
                            <a:alpha val="2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638FB" w:rsidRDefault="008638FB" w:rsidP="008638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E41399" id="线形标注 1 6" o:spid="_x0000_s1031" type="#_x0000_t47" style="position:absolute;margin-left:169.6pt;margin-top:31.65pt;width:221.65pt;height:45.25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" adj="26351,52261,21705,10222" fillcolor="#5b9bd5 [3204]" strokecolor="#1f4d78 [1604]" strokeweight="1pt">
                <v:fill opacity="13107f"/>
                <v:textbox>
                  <w:txbxContent>
                    <w:p w:rsidR="008638FB" w:rsidRDefault="008638FB" w:rsidP="008638FB">
                      <w:pPr>
                        <w:jc w:val="center"/>
                      </w:pPr>
                    </w:p>
                  </w:txbxContent>
                </v:textbox>
                <o:callout v:ext="edit" minusx="t" minusy="t"/>
                <w10:wrap anchorx="margin"/>
              </v:shape>
            </w:pict>
          </mc:Fallback>
        </mc:AlternateContent>
      </w:r>
      <w:r w:rsidRPr="008638FB">
        <w:rPr>
          <w:noProof/>
          <w:highlight w:val="yellow"/>
          <w:lang w:val="en-US" w:eastAsia="zh-CN"/>
        </w:rPr>
        <mc:AlternateContent>
          <mc:Choice Requires="wps">
            <w:drawing>
              <wp:anchor distT="45720" distB="45720" distL="114300" distR="114300" simplePos="0" relativeHeight="251666432" behindDoc="1" locked="0" layoutInCell="1" allowOverlap="1" wp14:anchorId="22F4CE21" wp14:editId="24949C6F">
                <wp:simplePos x="0" y="0"/>
                <wp:positionH relativeFrom="column">
                  <wp:posOffset>4589508</wp:posOffset>
                </wp:positionH>
                <wp:positionV relativeFrom="paragraph">
                  <wp:posOffset>1785529</wp:posOffset>
                </wp:positionV>
                <wp:extent cx="1702800" cy="255600"/>
                <wp:effectExtent l="0" t="0" r="12065" b="1143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2800" cy="255600"/>
                        </a:xfrm>
                        <a:prstGeom prst="rect">
                          <a:avLst/>
                        </a:prstGeom>
                        <a:solidFill>
                          <a:srgbClr val="FFFFFF"/>
                        </a:solidFill>
                        <a:ln w="9525">
                          <a:solidFill>
                            <a:srgbClr val="000000"/>
                          </a:solidFill>
                          <a:miter lim="800000"/>
                          <a:headEnd/>
                          <a:tailEnd/>
                        </a:ln>
                      </wps:spPr>
                      <wps:txbx>
                        <w:txbxContent>
                          <w:p w:rsidR="008638FB" w:rsidRDefault="003D5F27">
                            <w:r>
                              <w:t>Level-</w:t>
                            </w:r>
                            <w:r w:rsidR="008638FB">
                              <w:t>6 not shown in the left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F4CE21" id="_x0000_s1032" type="#_x0000_t202" style="position:absolute;margin-left:361.4pt;margin-top:140.6pt;width:134.1pt;height:20.1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">
                <v:textbox>
                  <w:txbxContent>
                    <w:p w:rsidR="008638FB" w:rsidRDefault="003D5F27">
                      <w:r>
                        <w:t>Level-</w:t>
                      </w:r>
                      <w:r w:rsidR="008638FB">
                        <w:t>6 not shown in the left</w:t>
                      </w:r>
                    </w:p>
                  </w:txbxContent>
                </v:textbox>
              </v:shape>
            </w:pict>
          </mc:Fallback>
        </mc:AlternateContent>
      </w:r>
      <w:r w:rsidR="0072257C" w:rsidRPr="0072257C">
        <w:rPr>
          <w:noProof/>
          <w:lang w:val="en-US" w:eastAsia="zh-CN"/>
        </w:rPr>
        <w:drawing>
          <wp:inline distT="0" distB="0" distL="0" distR="0" wp14:anchorId="74421CFF" wp14:editId="275F5833">
            <wp:extent cx="6120765" cy="17672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67205"/>
                    </a:xfrm>
                    <a:prstGeom prst="rect">
                      <a:avLst/>
                    </a:prstGeom>
                  </pic:spPr>
                </pic:pic>
              </a:graphicData>
            </a:graphic>
          </wp:inline>
        </w:drawing>
      </w:r>
    </w:p>
    <w:p w:rsidR="005D1C18" w:rsidRDefault="005D1C18" w:rsidP="0072257C">
      <w:pPr>
        <w:spacing w:beforeLines="50" w:before="120" w:afterLines="50" w:after="120"/>
        <w:rPr>
          <w:highlight w:val="yellow"/>
        </w:rPr>
      </w:pPr>
      <w:r w:rsidRPr="008638FB">
        <w:rPr>
          <w:noProof/>
          <w:highlight w:val="yellow"/>
          <w:lang w:val="en-US" w:eastAsia="zh-CN"/>
        </w:rPr>
        <mc:AlternateContent>
          <mc:Choice Requires="wps">
            <w:drawing>
              <wp:anchor distT="45720" distB="45720" distL="114300" distR="114300" simplePos="0" relativeHeight="251671552" behindDoc="1" locked="0" layoutInCell="1" allowOverlap="1" wp14:anchorId="7E06A9CE" wp14:editId="60AD325A">
                <wp:simplePos x="0" y="0"/>
                <wp:positionH relativeFrom="margin">
                  <wp:posOffset>1533253</wp:posOffset>
                </wp:positionH>
                <wp:positionV relativeFrom="paragraph">
                  <wp:posOffset>5260</wp:posOffset>
                </wp:positionV>
                <wp:extent cx="2684417" cy="248195"/>
                <wp:effectExtent l="0" t="0" r="20955" b="19050"/>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4417" cy="248195"/>
                        </a:xfrm>
                        <a:prstGeom prst="rect">
                          <a:avLst/>
                        </a:prstGeom>
                        <a:solidFill>
                          <a:srgbClr val="FFFFFF"/>
                        </a:solidFill>
                        <a:ln w="9525">
                          <a:solidFill>
                            <a:srgbClr val="000000"/>
                          </a:solidFill>
                          <a:miter lim="800000"/>
                          <a:headEnd/>
                          <a:tailEnd/>
                        </a:ln>
                      </wps:spPr>
                      <wps:txbx>
                        <w:txbxContent>
                          <w:p w:rsidR="005D1C18" w:rsidRDefault="005D1C18">
                            <w:r>
                              <w:t>Most subclause levels in 38.521-1 are Level-5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06A9CE" id="_x0000_s1033" type="#_x0000_t202" style="position:absolute;margin-left:120.75pt;margin-top:.4pt;width:211.35pt;height:19.55pt;z-index:-251644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">
                <v:textbox>
                  <w:txbxContent>
                    <w:p w:rsidR="005D1C18" w:rsidRDefault="005D1C18">
                      <w:r>
                        <w:t>Most subclause levels in 38.521-1 are Level-5</w:t>
                      </w:r>
                    </w:p>
                  </w:txbxContent>
                </v:textbox>
                <w10:wrap anchorx="margin"/>
              </v:shape>
            </w:pict>
          </mc:Fallback>
        </mc:AlternateContent>
      </w:r>
    </w:p>
    <w:p w:rsidR="0072257C" w:rsidRDefault="0072257C" w:rsidP="0072257C">
      <w:pPr>
        <w:spacing w:beforeLines="100" w:before="240" w:afterLines="50" w:after="120"/>
        <w:rPr>
          <w:rFonts w:eastAsia="等线"/>
          <w:lang w:val="en-US" w:eastAsia="zh-CN"/>
        </w:rPr>
      </w:pPr>
      <w:r w:rsidRPr="00D33FC8">
        <w:rPr>
          <w:highlight w:val="yellow"/>
        </w:rPr>
        <w:t xml:space="preserve">-----------  </w:t>
      </w:r>
      <w:r w:rsidRPr="00D33FC8">
        <w:rPr>
          <w:i/>
          <w:iCs/>
          <w:highlight w:val="yellow"/>
        </w:rPr>
        <w:t>end of excerption</w:t>
      </w:r>
      <w:r w:rsidRPr="00D33FC8">
        <w:rPr>
          <w:highlight w:val="yellow"/>
        </w:rPr>
        <w:t xml:space="preserve">  </w:t>
      </w:r>
      <w:r w:rsidR="005B3854">
        <w:rPr>
          <w:i/>
          <w:highlight w:val="yellow"/>
        </w:rPr>
        <w:t xml:space="preserve">38.521-1 </w:t>
      </w:r>
      <w:r w:rsidRPr="00D33FC8">
        <w:rPr>
          <w:highlight w:val="yellow"/>
        </w:rPr>
        <w:t>-----------</w:t>
      </w:r>
    </w:p>
    <w:p w:rsidR="00443988" w:rsidRDefault="00443988" w:rsidP="00443988">
      <w:pPr>
        <w:spacing w:beforeLines="50" w:before="120" w:afterLines="50" w:after="120"/>
        <w:jc w:val="center"/>
      </w:pPr>
      <w:r>
        <w:t xml:space="preserve">Fig </w:t>
      </w:r>
      <w:r w:rsidR="003D5F27">
        <w:t xml:space="preserve">3 Example of subclause level in TS </w:t>
      </w:r>
      <w:r>
        <w:t>38.521-1</w:t>
      </w:r>
    </w:p>
    <w:p w:rsidR="00AC6691" w:rsidRPr="00AC6691" w:rsidRDefault="00AC6691" w:rsidP="003214BE">
      <w:pPr>
        <w:rPr>
          <w:rFonts w:eastAsiaTheme="minorEastAsia"/>
          <w:lang w:eastAsia="zh-CN"/>
        </w:rPr>
      </w:pPr>
      <w:r w:rsidRPr="00AC6691">
        <w:rPr>
          <w:rFonts w:eastAsiaTheme="minorEastAsia" w:hint="eastAsia"/>
          <w:lang w:eastAsia="zh-CN"/>
        </w:rPr>
        <w:lastRenderedPageBreak/>
        <w:t>I</w:t>
      </w:r>
      <w:r w:rsidRPr="00AC6691">
        <w:rPr>
          <w:rFonts w:eastAsiaTheme="minorEastAsia"/>
          <w:lang w:eastAsia="zh-CN"/>
        </w:rPr>
        <w:t>n</w:t>
      </w:r>
      <w:r>
        <w:rPr>
          <w:rFonts w:eastAsiaTheme="minorEastAsia"/>
          <w:lang w:eastAsia="zh-CN"/>
        </w:rPr>
        <w:t xml:space="preserve"> the examples shown above, we </w:t>
      </w:r>
      <w:r w:rsidR="00B83DFE">
        <w:rPr>
          <w:rFonts w:eastAsiaTheme="minorEastAsia"/>
          <w:lang w:eastAsia="zh-CN"/>
        </w:rPr>
        <w:t>notice that</w:t>
      </w:r>
      <w:r w:rsidR="00A325E7">
        <w:rPr>
          <w:rFonts w:eastAsiaTheme="minorEastAsia"/>
          <w:lang w:eastAsia="zh-CN"/>
        </w:rPr>
        <w:t xml:space="preserve"> different specifications</w:t>
      </w:r>
      <w:r w:rsidR="006800CD">
        <w:rPr>
          <w:rFonts w:eastAsiaTheme="minorEastAsia"/>
          <w:lang w:eastAsia="zh-CN"/>
        </w:rPr>
        <w:t xml:space="preserve"> </w:t>
      </w:r>
      <w:r w:rsidR="00A325E7">
        <w:rPr>
          <w:rFonts w:eastAsiaTheme="minorEastAsia"/>
          <w:lang w:eastAsia="zh-CN"/>
        </w:rPr>
        <w:t>have their own maximum subclause levels</w:t>
      </w:r>
      <w:r w:rsidR="009A5920">
        <w:rPr>
          <w:rFonts w:eastAsiaTheme="minorEastAsia"/>
          <w:lang w:eastAsia="zh-CN"/>
        </w:rPr>
        <w:t xml:space="preserve"> due to its particularity for each specification</w:t>
      </w:r>
      <w:r w:rsidR="00A325E7">
        <w:rPr>
          <w:rFonts w:eastAsiaTheme="minorEastAsia"/>
          <w:lang w:eastAsia="zh-CN"/>
        </w:rPr>
        <w:t xml:space="preserve">, </w:t>
      </w:r>
      <w:r w:rsidR="009A5920">
        <w:rPr>
          <w:rFonts w:eastAsiaTheme="minorEastAsia"/>
          <w:lang w:eastAsia="zh-CN"/>
        </w:rPr>
        <w:t xml:space="preserve">however, for a specific spec, we suggest </w:t>
      </w:r>
      <w:r w:rsidR="00A325E7">
        <w:rPr>
          <w:rFonts w:eastAsiaTheme="minorEastAsia"/>
          <w:lang w:eastAsia="zh-CN"/>
        </w:rPr>
        <w:t>a single maximum subclause level should b</w:t>
      </w:r>
      <w:r w:rsidR="00714B40">
        <w:rPr>
          <w:rFonts w:eastAsiaTheme="minorEastAsia"/>
          <w:lang w:eastAsia="zh-CN"/>
        </w:rPr>
        <w:t>e used. For example, in TS 38.52</w:t>
      </w:r>
      <w:r w:rsidR="00CA071A">
        <w:rPr>
          <w:rFonts w:eastAsiaTheme="minorEastAsia"/>
          <w:lang w:eastAsia="zh-CN"/>
        </w:rPr>
        <w:t>1-1 we suggest the maximum subclause levels to be Level-5, and all subclause le</w:t>
      </w:r>
      <w:r w:rsidR="006800CD">
        <w:rPr>
          <w:rFonts w:eastAsiaTheme="minorEastAsia"/>
          <w:lang w:eastAsia="zh-CN"/>
        </w:rPr>
        <w:t>vels higher than Level-5 will</w:t>
      </w:r>
      <w:r w:rsidR="00CA071A">
        <w:rPr>
          <w:rFonts w:eastAsiaTheme="minorEastAsia"/>
          <w:lang w:eastAsia="zh-CN"/>
        </w:rPr>
        <w:t xml:space="preserve"> not </w:t>
      </w:r>
      <w:r w:rsidR="006800CD">
        <w:rPr>
          <w:rFonts w:eastAsiaTheme="minorEastAsia"/>
          <w:lang w:eastAsia="zh-CN"/>
        </w:rPr>
        <w:t xml:space="preserve">be </w:t>
      </w:r>
      <w:r w:rsidR="00CA071A">
        <w:rPr>
          <w:rFonts w:eastAsiaTheme="minorEastAsia"/>
          <w:lang w:eastAsia="zh-CN"/>
        </w:rPr>
        <w:t>in “Heading styles”</w:t>
      </w:r>
      <w:r w:rsidR="006800CD">
        <w:rPr>
          <w:rFonts w:eastAsiaTheme="minorEastAsia"/>
          <w:lang w:eastAsia="zh-CN"/>
        </w:rPr>
        <w:t xml:space="preserve"> format</w:t>
      </w:r>
      <w:r w:rsidR="00CA071A">
        <w:rPr>
          <w:rFonts w:eastAsiaTheme="minorEastAsia"/>
          <w:lang w:eastAsia="zh-CN"/>
        </w:rPr>
        <w:t xml:space="preserve">. In TS 38.508-1, the maximum subclause level </w:t>
      </w:r>
      <w:r w:rsidR="009A5920">
        <w:rPr>
          <w:rFonts w:eastAsiaTheme="minorEastAsia"/>
          <w:lang w:eastAsia="zh-CN"/>
        </w:rPr>
        <w:t>could be</w:t>
      </w:r>
      <w:r w:rsidR="00CA071A">
        <w:rPr>
          <w:rFonts w:eastAsiaTheme="minorEastAsia"/>
          <w:lang w:eastAsia="zh-CN"/>
        </w:rPr>
        <w:t xml:space="preserve"> as Level-7</w:t>
      </w:r>
      <w:r w:rsidR="00247DB8">
        <w:rPr>
          <w:rFonts w:eastAsiaTheme="minorEastAsia"/>
          <w:lang w:eastAsia="zh-CN"/>
        </w:rPr>
        <w:t xml:space="preserve"> which means all subclause level lower than 7 </w:t>
      </w:r>
      <w:r w:rsidR="006800CD">
        <w:rPr>
          <w:rFonts w:eastAsiaTheme="minorEastAsia"/>
          <w:lang w:eastAsia="zh-CN"/>
        </w:rPr>
        <w:t>will</w:t>
      </w:r>
      <w:r w:rsidR="00247DB8">
        <w:rPr>
          <w:rFonts w:eastAsiaTheme="minorEastAsia"/>
          <w:lang w:eastAsia="zh-CN"/>
        </w:rPr>
        <w:t xml:space="preserve"> be shown in the specification structure.</w:t>
      </w:r>
    </w:p>
    <w:p w:rsidR="003214BE" w:rsidRPr="0072257C" w:rsidRDefault="003214BE" w:rsidP="003214BE">
      <w:pPr>
        <w:rPr>
          <w:b/>
          <w:sz w:val="21"/>
          <w:szCs w:val="21"/>
          <w:lang w:eastAsia="ja-JP"/>
        </w:rPr>
      </w:pPr>
      <w:r w:rsidRPr="0072257C">
        <w:rPr>
          <w:b/>
          <w:sz w:val="21"/>
          <w:szCs w:val="21"/>
          <w:lang w:eastAsia="ja-JP"/>
        </w:rPr>
        <w:t>Obse</w:t>
      </w:r>
      <w:r>
        <w:rPr>
          <w:b/>
          <w:sz w:val="21"/>
          <w:szCs w:val="21"/>
          <w:lang w:eastAsia="ja-JP"/>
        </w:rPr>
        <w:t>rvation 2</w:t>
      </w:r>
      <w:r w:rsidRPr="0072257C">
        <w:rPr>
          <w:b/>
          <w:sz w:val="21"/>
          <w:szCs w:val="21"/>
          <w:lang w:eastAsia="ja-JP"/>
        </w:rPr>
        <w:t xml:space="preserve">: In </w:t>
      </w:r>
      <w:r>
        <w:rPr>
          <w:b/>
          <w:sz w:val="21"/>
          <w:szCs w:val="21"/>
          <w:lang w:eastAsia="ja-JP"/>
        </w:rPr>
        <w:t xml:space="preserve">current RAN5 specifications, </w:t>
      </w:r>
      <w:r w:rsidR="009A3C1E">
        <w:rPr>
          <w:b/>
          <w:sz w:val="21"/>
          <w:szCs w:val="21"/>
          <w:lang w:eastAsia="ja-JP"/>
        </w:rPr>
        <w:t xml:space="preserve">different specifications have different maximum subclause levels. Even </w:t>
      </w:r>
      <w:r w:rsidR="00E15BBA">
        <w:rPr>
          <w:b/>
          <w:sz w:val="21"/>
          <w:szCs w:val="21"/>
          <w:lang w:eastAsia="ja-JP"/>
        </w:rPr>
        <w:t>for a specific specification, it may also have</w:t>
      </w:r>
      <w:r w:rsidR="009A3C1E">
        <w:rPr>
          <w:b/>
          <w:sz w:val="21"/>
          <w:szCs w:val="21"/>
          <w:lang w:eastAsia="ja-JP"/>
        </w:rPr>
        <w:t xml:space="preserve"> different maximum subclause levels.</w:t>
      </w:r>
    </w:p>
    <w:p w:rsidR="00044C94" w:rsidRDefault="00044C94" w:rsidP="007C2D95">
      <w:pPr>
        <w:rPr>
          <w:b/>
          <w:sz w:val="21"/>
          <w:szCs w:val="21"/>
          <w:lang w:eastAsia="ja-JP"/>
        </w:rPr>
      </w:pPr>
      <w:r w:rsidRPr="00EA0023">
        <w:rPr>
          <w:b/>
          <w:sz w:val="21"/>
          <w:szCs w:val="21"/>
          <w:lang w:eastAsia="ja-JP"/>
        </w:rPr>
        <w:t xml:space="preserve">Proposal 1: </w:t>
      </w:r>
      <w:r w:rsidR="00B46E3B" w:rsidRPr="00EA0023">
        <w:rPr>
          <w:b/>
          <w:sz w:val="21"/>
          <w:szCs w:val="21"/>
          <w:lang w:eastAsia="ja-JP"/>
        </w:rPr>
        <w:t xml:space="preserve">It is suggested that RAN5 check all the subclauses </w:t>
      </w:r>
      <w:r w:rsidR="002B504B">
        <w:rPr>
          <w:b/>
          <w:sz w:val="21"/>
          <w:szCs w:val="21"/>
          <w:lang w:eastAsia="ja-JP"/>
        </w:rPr>
        <w:t xml:space="preserve">in the specifications </w:t>
      </w:r>
      <w:r w:rsidR="001C2C78" w:rsidRPr="00EA0023">
        <w:rPr>
          <w:b/>
          <w:sz w:val="21"/>
          <w:szCs w:val="21"/>
          <w:lang w:eastAsia="ja-JP"/>
        </w:rPr>
        <w:t>if</w:t>
      </w:r>
      <w:r w:rsidR="00B46E3B" w:rsidRPr="00EA0023">
        <w:rPr>
          <w:b/>
          <w:sz w:val="21"/>
          <w:szCs w:val="21"/>
          <w:lang w:eastAsia="ja-JP"/>
        </w:rPr>
        <w:t xml:space="preserve"> the appropriate Heading </w:t>
      </w:r>
      <w:r w:rsidR="00640A0E" w:rsidRPr="00EA0023">
        <w:rPr>
          <w:b/>
          <w:sz w:val="21"/>
          <w:szCs w:val="21"/>
          <w:lang w:eastAsia="ja-JP"/>
        </w:rPr>
        <w:t>style</w:t>
      </w:r>
      <w:r w:rsidR="00B46E3B" w:rsidRPr="00EA0023">
        <w:rPr>
          <w:b/>
          <w:sz w:val="21"/>
          <w:szCs w:val="21"/>
          <w:lang w:eastAsia="ja-JP"/>
        </w:rPr>
        <w:t xml:space="preserve">s </w:t>
      </w:r>
      <w:r w:rsidR="001C2C78" w:rsidRPr="00EA0023">
        <w:rPr>
          <w:b/>
          <w:sz w:val="21"/>
          <w:szCs w:val="21"/>
          <w:lang w:eastAsia="ja-JP"/>
        </w:rPr>
        <w:t>have been used</w:t>
      </w:r>
      <w:r w:rsidR="00B46E3B" w:rsidRPr="00EA0023">
        <w:rPr>
          <w:b/>
          <w:sz w:val="21"/>
          <w:szCs w:val="21"/>
          <w:lang w:eastAsia="ja-JP"/>
        </w:rPr>
        <w:t>.</w:t>
      </w:r>
      <w:r w:rsidR="00EA0023">
        <w:rPr>
          <w:b/>
          <w:sz w:val="21"/>
          <w:szCs w:val="21"/>
          <w:lang w:eastAsia="ja-JP"/>
        </w:rPr>
        <w:t xml:space="preserve"> Differ</w:t>
      </w:r>
      <w:r w:rsidR="00E15BBA">
        <w:rPr>
          <w:b/>
          <w:sz w:val="21"/>
          <w:szCs w:val="21"/>
          <w:lang w:eastAsia="ja-JP"/>
        </w:rPr>
        <w:t>ent specifications could</w:t>
      </w:r>
      <w:r w:rsidR="00EA0023">
        <w:rPr>
          <w:b/>
          <w:sz w:val="21"/>
          <w:szCs w:val="21"/>
          <w:lang w:eastAsia="ja-JP"/>
        </w:rPr>
        <w:t xml:space="preserve"> have their own ma</w:t>
      </w:r>
      <w:r w:rsidR="00E15BBA">
        <w:rPr>
          <w:b/>
          <w:sz w:val="21"/>
          <w:szCs w:val="21"/>
          <w:lang w:eastAsia="ja-JP"/>
        </w:rPr>
        <w:t>ximum subclause levels, however</w:t>
      </w:r>
      <w:r w:rsidR="002B504B">
        <w:rPr>
          <w:b/>
          <w:sz w:val="21"/>
          <w:szCs w:val="21"/>
          <w:lang w:eastAsia="ja-JP"/>
        </w:rPr>
        <w:t xml:space="preserve"> for </w:t>
      </w:r>
      <w:r w:rsidR="00E15BBA">
        <w:rPr>
          <w:b/>
          <w:sz w:val="21"/>
          <w:szCs w:val="21"/>
          <w:lang w:eastAsia="ja-JP"/>
        </w:rPr>
        <w:t>a specific specification, one</w:t>
      </w:r>
      <w:r w:rsidR="002B504B">
        <w:rPr>
          <w:b/>
          <w:sz w:val="21"/>
          <w:szCs w:val="21"/>
          <w:lang w:eastAsia="ja-JP"/>
        </w:rPr>
        <w:t xml:space="preserve"> maximum subclause level should be applied.</w:t>
      </w:r>
    </w:p>
    <w:p w:rsidR="00267120" w:rsidRDefault="00E15BBA" w:rsidP="007C2D95">
      <w:pPr>
        <w:rPr>
          <w:rFonts w:eastAsiaTheme="minorEastAsia"/>
          <w:lang w:eastAsia="zh-CN"/>
        </w:rPr>
      </w:pPr>
      <w:r>
        <w:rPr>
          <w:rFonts w:eastAsiaTheme="minorEastAsia"/>
          <w:lang w:eastAsia="zh-CN"/>
        </w:rPr>
        <w:t xml:space="preserve">Another issue is related to </w:t>
      </w:r>
      <w:r w:rsidR="00267120">
        <w:rPr>
          <w:rFonts w:eastAsiaTheme="minorEastAsia"/>
          <w:lang w:eastAsia="zh-CN"/>
        </w:rPr>
        <w:t xml:space="preserve">the test specific </w:t>
      </w:r>
      <w:r w:rsidR="00D61E88">
        <w:rPr>
          <w:rFonts w:eastAsiaTheme="minorEastAsia"/>
          <w:lang w:eastAsia="zh-CN"/>
        </w:rPr>
        <w:t>sub</w:t>
      </w:r>
      <w:r>
        <w:rPr>
          <w:rFonts w:eastAsiaTheme="minorEastAsia"/>
          <w:lang w:eastAsia="zh-CN"/>
        </w:rPr>
        <w:t>clauses in the spec. W</w:t>
      </w:r>
      <w:r w:rsidR="00267120">
        <w:rPr>
          <w:rFonts w:eastAsiaTheme="minorEastAsia"/>
          <w:lang w:eastAsia="zh-CN"/>
        </w:rPr>
        <w:t xml:space="preserve">e notice that the </w:t>
      </w:r>
      <w:r w:rsidR="00D61E88">
        <w:rPr>
          <w:rFonts w:eastAsiaTheme="minorEastAsia"/>
          <w:lang w:eastAsia="zh-CN"/>
        </w:rPr>
        <w:t>sub</w:t>
      </w:r>
      <w:r w:rsidR="00267120">
        <w:rPr>
          <w:rFonts w:eastAsiaTheme="minorEastAsia"/>
          <w:lang w:eastAsia="zh-CN"/>
        </w:rPr>
        <w:t>clauses such as “Test purpose”, “Test applicability”, “Test description” and “Test requirement”</w:t>
      </w:r>
      <w:r w:rsidR="00A86DAA">
        <w:rPr>
          <w:rFonts w:eastAsiaTheme="minorEastAsia"/>
          <w:lang w:eastAsia="zh-CN"/>
        </w:rPr>
        <w:t xml:space="preserve"> are</w:t>
      </w:r>
      <w:r w:rsidR="00267120">
        <w:rPr>
          <w:rFonts w:eastAsiaTheme="minorEastAsia"/>
          <w:lang w:eastAsia="zh-CN"/>
        </w:rPr>
        <w:t xml:space="preserve"> not </w:t>
      </w:r>
      <w:r w:rsidR="00A86DAA">
        <w:rPr>
          <w:rFonts w:eastAsiaTheme="minorEastAsia"/>
          <w:lang w:eastAsia="zh-CN"/>
        </w:rPr>
        <w:t xml:space="preserve">shown in the structure of some specs such as </w:t>
      </w:r>
      <w:r>
        <w:rPr>
          <w:rFonts w:eastAsiaTheme="minorEastAsia"/>
          <w:lang w:eastAsia="zh-CN"/>
        </w:rPr>
        <w:t>38.</w:t>
      </w:r>
      <w:r w:rsidR="00A86DAA">
        <w:rPr>
          <w:rFonts w:eastAsiaTheme="minorEastAsia"/>
          <w:lang w:eastAsia="zh-CN"/>
        </w:rPr>
        <w:t xml:space="preserve">521-2, while for some other specs such as </w:t>
      </w:r>
      <w:r>
        <w:rPr>
          <w:rFonts w:eastAsiaTheme="minorEastAsia"/>
          <w:lang w:eastAsia="zh-CN"/>
        </w:rPr>
        <w:t>38.</w:t>
      </w:r>
      <w:r w:rsidR="00A86DAA">
        <w:rPr>
          <w:rFonts w:eastAsiaTheme="minorEastAsia"/>
          <w:lang w:eastAsia="zh-CN"/>
        </w:rPr>
        <w:t xml:space="preserve">521-1, these </w:t>
      </w:r>
      <w:r>
        <w:rPr>
          <w:rFonts w:eastAsiaTheme="minorEastAsia"/>
          <w:lang w:eastAsia="zh-CN"/>
        </w:rPr>
        <w:t xml:space="preserve">“test </w:t>
      </w:r>
      <w:r w:rsidR="00D61E88">
        <w:rPr>
          <w:rFonts w:eastAsiaTheme="minorEastAsia"/>
          <w:lang w:eastAsia="zh-CN"/>
        </w:rPr>
        <w:t>sub</w:t>
      </w:r>
      <w:r w:rsidR="00A86DAA">
        <w:rPr>
          <w:rFonts w:eastAsiaTheme="minorEastAsia"/>
          <w:lang w:eastAsia="zh-CN"/>
        </w:rPr>
        <w:t>clauses</w:t>
      </w:r>
      <w:r>
        <w:rPr>
          <w:rFonts w:eastAsiaTheme="minorEastAsia"/>
          <w:lang w:eastAsia="zh-CN"/>
        </w:rPr>
        <w:t>”</w:t>
      </w:r>
      <w:r w:rsidR="00A86DAA">
        <w:rPr>
          <w:rFonts w:eastAsiaTheme="minorEastAsia"/>
          <w:lang w:eastAsia="zh-CN"/>
        </w:rPr>
        <w:t xml:space="preserve"> are reflected in </w:t>
      </w:r>
      <w:r w:rsidR="006F7AC6">
        <w:rPr>
          <w:rFonts w:eastAsiaTheme="minorEastAsia"/>
          <w:lang w:eastAsia="zh-CN"/>
        </w:rPr>
        <w:t xml:space="preserve">the </w:t>
      </w:r>
      <w:r w:rsidR="00A86DAA">
        <w:rPr>
          <w:rFonts w:eastAsiaTheme="minorEastAsia"/>
          <w:lang w:eastAsia="zh-CN"/>
        </w:rPr>
        <w:t>word skeleton</w:t>
      </w:r>
      <w:r w:rsidR="007E61FA">
        <w:rPr>
          <w:rFonts w:eastAsiaTheme="minorEastAsia"/>
          <w:lang w:eastAsia="zh-CN"/>
        </w:rPr>
        <w:t xml:space="preserve"> (</w:t>
      </w:r>
      <w:r w:rsidR="007E61FA">
        <w:rPr>
          <w:rFonts w:eastAsiaTheme="minorEastAsia" w:hint="eastAsia"/>
          <w:lang w:eastAsia="zh-CN"/>
        </w:rPr>
        <w:t>se</w:t>
      </w:r>
      <w:r w:rsidR="007E61FA">
        <w:rPr>
          <w:rFonts w:eastAsiaTheme="minorEastAsia"/>
          <w:lang w:eastAsia="zh-CN"/>
        </w:rPr>
        <w:t>e Fig 4)</w:t>
      </w:r>
      <w:r w:rsidR="00A86DAA">
        <w:rPr>
          <w:rFonts w:eastAsiaTheme="minorEastAsia"/>
          <w:lang w:eastAsia="zh-CN"/>
        </w:rPr>
        <w:t>.</w:t>
      </w:r>
    </w:p>
    <w:p w:rsidR="00D61E88" w:rsidRDefault="006F7AC6" w:rsidP="007C2D95">
      <w:pPr>
        <w:rPr>
          <w:rFonts w:eastAsiaTheme="minorEastAsia"/>
          <w:lang w:eastAsia="zh-CN"/>
        </w:rPr>
      </w:pPr>
      <w:r>
        <w:rPr>
          <w:rFonts w:eastAsiaTheme="minorEastAsia"/>
          <w:noProof/>
          <w:lang w:val="en-US" w:eastAsia="zh-CN"/>
        </w:rPr>
        <mc:AlternateContent>
          <mc:Choice Requires="wps">
            <w:drawing>
              <wp:anchor distT="0" distB="0" distL="114300" distR="114300" simplePos="0" relativeHeight="251673600" behindDoc="0" locked="0" layoutInCell="1" allowOverlap="1">
                <wp:simplePos x="0" y="0"/>
                <wp:positionH relativeFrom="column">
                  <wp:posOffset>295910</wp:posOffset>
                </wp:positionH>
                <wp:positionV relativeFrom="paragraph">
                  <wp:posOffset>28575</wp:posOffset>
                </wp:positionV>
                <wp:extent cx="1073150" cy="1454150"/>
                <wp:effectExtent l="0" t="0" r="12700" b="12700"/>
                <wp:wrapNone/>
                <wp:docPr id="16" name="椭圆 16"/>
                <wp:cNvGraphicFramePr/>
                <a:graphic xmlns:a="http://schemas.openxmlformats.org/drawingml/2006/main">
                  <a:graphicData uri="http://schemas.microsoft.com/office/word/2010/wordprocessingShape">
                    <wps:wsp>
                      <wps:cNvSpPr/>
                      <wps:spPr>
                        <a:xfrm>
                          <a:off x="0" y="0"/>
                          <a:ext cx="1073150" cy="1454150"/>
                        </a:xfrm>
                        <a:prstGeom prst="ellipse">
                          <a:avLst/>
                        </a:prstGeom>
                        <a:solidFill>
                          <a:schemeClr val="accent1">
                            <a:alpha val="2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0A05772" id="椭圆 16" o:spid="_x0000_s1026" style="position:absolute;left:0;text-align:left;margin-left:23.3pt;margin-top:2.25pt;width:84.5pt;height:11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" fillcolor="#5b9bd5 [3204]" strokecolor="#1f4d78 [1604]" strokeweight="1pt">
                <v:fill opacity="13107f"/>
                <v:stroke joinstyle="miter"/>
              </v:oval>
            </w:pict>
          </mc:Fallback>
        </mc:AlternateContent>
      </w:r>
      <w:r>
        <w:rPr>
          <w:rFonts w:eastAsiaTheme="minorEastAsia"/>
          <w:noProof/>
          <w:lang w:val="en-US" w:eastAsia="zh-CN"/>
        </w:rPr>
        <mc:AlternateContent>
          <mc:Choice Requires="wps">
            <w:drawing>
              <wp:anchor distT="0" distB="0" distL="114300" distR="114300" simplePos="0" relativeHeight="251672576" behindDoc="0" locked="0" layoutInCell="1" allowOverlap="1">
                <wp:simplePos x="0" y="0"/>
                <wp:positionH relativeFrom="column">
                  <wp:posOffset>1832610</wp:posOffset>
                </wp:positionH>
                <wp:positionV relativeFrom="paragraph">
                  <wp:posOffset>473075</wp:posOffset>
                </wp:positionV>
                <wp:extent cx="2838450" cy="1263650"/>
                <wp:effectExtent l="0" t="0" r="19050" b="12700"/>
                <wp:wrapNone/>
                <wp:docPr id="15" name="椭圆 15"/>
                <wp:cNvGraphicFramePr/>
                <a:graphic xmlns:a="http://schemas.openxmlformats.org/drawingml/2006/main">
                  <a:graphicData uri="http://schemas.microsoft.com/office/word/2010/wordprocessingShape">
                    <wps:wsp>
                      <wps:cNvSpPr/>
                      <wps:spPr>
                        <a:xfrm>
                          <a:off x="0" y="0"/>
                          <a:ext cx="2838450" cy="1263650"/>
                        </a:xfrm>
                        <a:prstGeom prst="ellipse">
                          <a:avLst/>
                        </a:prstGeom>
                        <a:solidFill>
                          <a:schemeClr val="accent1">
                            <a:alpha val="2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079DA2" id="椭圆 15" o:spid="_x0000_s1026" style="position:absolute;left:0;text-align:left;margin-left:144.3pt;margin-top:37.25pt;width:223.5pt;height:99.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" fillcolor="#5b9bd5 [3204]" strokecolor="#1f4d78 [1604]" strokeweight="1pt">
                <v:fill opacity="13107f"/>
                <v:stroke joinstyle="miter"/>
              </v:oval>
            </w:pict>
          </mc:Fallback>
        </mc:AlternateContent>
      </w:r>
      <w:r w:rsidR="00D61E88" w:rsidRPr="00D61E88">
        <w:rPr>
          <w:rFonts w:eastAsiaTheme="minorEastAsia"/>
          <w:noProof/>
          <w:lang w:val="en-US" w:eastAsia="zh-CN"/>
        </w:rPr>
        <w:drawing>
          <wp:inline distT="0" distB="0" distL="0" distR="0" wp14:anchorId="4A017370" wp14:editId="0AB4886B">
            <wp:extent cx="6120765" cy="17760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76095"/>
                    </a:xfrm>
                    <a:prstGeom prst="rect">
                      <a:avLst/>
                    </a:prstGeom>
                  </pic:spPr>
                </pic:pic>
              </a:graphicData>
            </a:graphic>
          </wp:inline>
        </w:drawing>
      </w:r>
    </w:p>
    <w:p w:rsidR="00D61E88" w:rsidRDefault="006F7AC6" w:rsidP="00D61E88">
      <w:pPr>
        <w:jc w:val="center"/>
        <w:rPr>
          <w:rFonts w:eastAsiaTheme="minorEastAsia"/>
          <w:lang w:eastAsia="zh-CN"/>
        </w:rPr>
      </w:pPr>
      <w:r>
        <w:rPr>
          <w:rFonts w:eastAsiaTheme="minorEastAsia" w:hint="eastAsia"/>
          <w:noProof/>
          <w:lang w:val="en-US" w:eastAsia="zh-CN"/>
        </w:rPr>
        <mc:AlternateContent>
          <mc:Choice Requires="wps">
            <w:drawing>
              <wp:anchor distT="0" distB="0" distL="114300" distR="114300" simplePos="0" relativeHeight="251674624" behindDoc="0" locked="0" layoutInCell="1" allowOverlap="1">
                <wp:simplePos x="0" y="0"/>
                <wp:positionH relativeFrom="column">
                  <wp:posOffset>22860</wp:posOffset>
                </wp:positionH>
                <wp:positionV relativeFrom="paragraph">
                  <wp:posOffset>246380</wp:posOffset>
                </wp:positionV>
                <wp:extent cx="1333500" cy="285750"/>
                <wp:effectExtent l="0" t="0" r="19050" b="19050"/>
                <wp:wrapNone/>
                <wp:docPr id="17" name="椭圆 17"/>
                <wp:cNvGraphicFramePr/>
                <a:graphic xmlns:a="http://schemas.openxmlformats.org/drawingml/2006/main">
                  <a:graphicData uri="http://schemas.microsoft.com/office/word/2010/wordprocessingShape">
                    <wps:wsp>
                      <wps:cNvSpPr/>
                      <wps:spPr>
                        <a:xfrm>
                          <a:off x="0" y="0"/>
                          <a:ext cx="1333500" cy="285750"/>
                        </a:xfrm>
                        <a:prstGeom prst="ellipse">
                          <a:avLst/>
                        </a:prstGeom>
                        <a:solidFill>
                          <a:schemeClr val="accent4">
                            <a:lumMod val="20000"/>
                            <a:lumOff val="80000"/>
                            <a:alpha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57595A" id="椭圆 17" o:spid="_x0000_s1026" style="position:absolute;left:0;text-align:left;margin-left:1.8pt;margin-top:19.4pt;width:105pt;height:22.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" fillcolor="#fff2cc [663]" strokecolor="#1f4d78 [1604]" strokeweight="1pt">
                <v:fill opacity="26214f"/>
                <v:stroke joinstyle="miter"/>
              </v:oval>
            </w:pict>
          </mc:Fallback>
        </mc:AlternateContent>
      </w:r>
      <w:r w:rsidR="00D61E88">
        <w:rPr>
          <w:rFonts w:eastAsiaTheme="minorEastAsia" w:hint="eastAsia"/>
          <w:lang w:eastAsia="zh-CN"/>
        </w:rPr>
        <w:t>(</w:t>
      </w:r>
      <w:r w:rsidR="00D61E88" w:rsidRPr="006F7AC6">
        <w:rPr>
          <w:rFonts w:eastAsiaTheme="minorEastAsia"/>
          <w:i/>
          <w:lang w:eastAsia="zh-CN"/>
        </w:rPr>
        <w:t>TS 38.521-1 with test specific subclauses in the word skeleton</w:t>
      </w:r>
      <w:r w:rsidR="00D61E88">
        <w:rPr>
          <w:rFonts w:eastAsiaTheme="minorEastAsia"/>
          <w:lang w:eastAsia="zh-CN"/>
        </w:rPr>
        <w:t>)</w:t>
      </w:r>
    </w:p>
    <w:p w:rsidR="00D61E88" w:rsidRDefault="006F7AC6" w:rsidP="00D61E88">
      <w:pPr>
        <w:jc w:val="center"/>
        <w:rPr>
          <w:rFonts w:eastAsiaTheme="minorEastAsia"/>
          <w:lang w:eastAsia="zh-CN"/>
        </w:rPr>
      </w:pPr>
      <w:r>
        <w:rPr>
          <w:rFonts w:eastAsiaTheme="minorEastAsia"/>
          <w:noProof/>
          <w:lang w:val="en-US" w:eastAsia="zh-CN"/>
        </w:rPr>
        <mc:AlternateContent>
          <mc:Choice Requires="wps">
            <w:drawing>
              <wp:anchor distT="0" distB="0" distL="114300" distR="114300" simplePos="0" relativeHeight="251675648" behindDoc="0" locked="0" layoutInCell="1" allowOverlap="1">
                <wp:simplePos x="0" y="0"/>
                <wp:positionH relativeFrom="column">
                  <wp:posOffset>2454910</wp:posOffset>
                </wp:positionH>
                <wp:positionV relativeFrom="paragraph">
                  <wp:posOffset>246380</wp:posOffset>
                </wp:positionV>
                <wp:extent cx="2501900" cy="1416050"/>
                <wp:effectExtent l="0" t="0" r="12700" b="12700"/>
                <wp:wrapNone/>
                <wp:docPr id="18" name="椭圆 18"/>
                <wp:cNvGraphicFramePr/>
                <a:graphic xmlns:a="http://schemas.openxmlformats.org/drawingml/2006/main">
                  <a:graphicData uri="http://schemas.microsoft.com/office/word/2010/wordprocessingShape">
                    <wps:wsp>
                      <wps:cNvSpPr/>
                      <wps:spPr>
                        <a:xfrm>
                          <a:off x="0" y="0"/>
                          <a:ext cx="2501900" cy="1416050"/>
                        </a:xfrm>
                        <a:prstGeom prst="ellipse">
                          <a:avLst/>
                        </a:prstGeom>
                        <a:solidFill>
                          <a:schemeClr val="accent4">
                            <a:lumMod val="20000"/>
                            <a:lumOff val="80000"/>
                            <a:alpha val="21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5D4631" id="椭圆 18" o:spid="_x0000_s1026" style="position:absolute;left:0;text-align:left;margin-left:193.3pt;margin-top:19.4pt;width:197pt;height:11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" fillcolor="#fff2cc [663]" strokecolor="#1f4d78 [1604]" strokeweight="1pt">
                <v:fill opacity="13878f"/>
                <v:stroke joinstyle="miter"/>
              </v:oval>
            </w:pict>
          </mc:Fallback>
        </mc:AlternateContent>
      </w:r>
      <w:r w:rsidR="00D61E88" w:rsidRPr="00D61E88">
        <w:rPr>
          <w:rFonts w:eastAsiaTheme="minorEastAsia"/>
          <w:noProof/>
          <w:lang w:val="en-US" w:eastAsia="zh-CN"/>
        </w:rPr>
        <w:drawing>
          <wp:inline distT="0" distB="0" distL="0" distR="0" wp14:anchorId="41EC3BC6" wp14:editId="39F0BADC">
            <wp:extent cx="6120765" cy="159639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96390"/>
                    </a:xfrm>
                    <a:prstGeom prst="rect">
                      <a:avLst/>
                    </a:prstGeom>
                  </pic:spPr>
                </pic:pic>
              </a:graphicData>
            </a:graphic>
          </wp:inline>
        </w:drawing>
      </w:r>
    </w:p>
    <w:p w:rsidR="00D61E88" w:rsidRDefault="00D61E88" w:rsidP="00D61E88">
      <w:pPr>
        <w:jc w:val="center"/>
        <w:rPr>
          <w:rFonts w:eastAsiaTheme="minorEastAsia"/>
          <w:lang w:eastAsia="zh-CN"/>
        </w:rPr>
      </w:pPr>
      <w:r>
        <w:rPr>
          <w:rFonts w:eastAsiaTheme="minorEastAsia" w:hint="eastAsia"/>
          <w:lang w:eastAsia="zh-CN"/>
        </w:rPr>
        <w:t>(</w:t>
      </w:r>
      <w:r w:rsidRPr="006F7AC6">
        <w:rPr>
          <w:rFonts w:eastAsiaTheme="minorEastAsia"/>
          <w:i/>
          <w:lang w:eastAsia="zh-CN"/>
        </w:rPr>
        <w:t>TS 38.521-2 without test specific subclauses in the word skeleton</w:t>
      </w:r>
      <w:r>
        <w:rPr>
          <w:rFonts w:eastAsiaTheme="minorEastAsia"/>
          <w:lang w:eastAsia="zh-CN"/>
        </w:rPr>
        <w:t>)</w:t>
      </w:r>
    </w:p>
    <w:p w:rsidR="00D61E88" w:rsidRPr="00D61E88" w:rsidRDefault="00D61E88" w:rsidP="006F7AC6">
      <w:pPr>
        <w:spacing w:beforeLines="50" w:before="120" w:afterLines="50" w:after="120"/>
        <w:jc w:val="center"/>
        <w:rPr>
          <w:rFonts w:eastAsiaTheme="minorEastAsia"/>
          <w:lang w:eastAsia="zh-CN"/>
        </w:rPr>
      </w:pPr>
      <w:r>
        <w:t>Fig 4 Example</w:t>
      </w:r>
      <w:r w:rsidR="006F7AC6">
        <w:t>s</w:t>
      </w:r>
      <w:r>
        <w:t xml:space="preserve"> of test specific subclauses</w:t>
      </w:r>
      <w:r w:rsidR="006F7AC6">
        <w:t xml:space="preserve"> </w:t>
      </w:r>
      <w:r>
        <w:t xml:space="preserve">in </w:t>
      </w:r>
      <w:r w:rsidR="006F7AC6">
        <w:t>the spec</w:t>
      </w:r>
    </w:p>
    <w:p w:rsidR="00D61E88" w:rsidRDefault="0072419F" w:rsidP="007C2D95">
      <w:pPr>
        <w:rPr>
          <w:rFonts w:eastAsiaTheme="minorEastAsia"/>
          <w:lang w:eastAsia="zh-CN"/>
        </w:rPr>
      </w:pPr>
      <w:r>
        <w:rPr>
          <w:rFonts w:eastAsiaTheme="minorEastAsia" w:hint="eastAsia"/>
          <w:lang w:eastAsia="zh-CN"/>
        </w:rPr>
        <w:t>C</w:t>
      </w:r>
      <w:r w:rsidR="00E15BBA">
        <w:rPr>
          <w:rFonts w:eastAsiaTheme="minorEastAsia"/>
          <w:lang w:eastAsia="zh-CN"/>
        </w:rPr>
        <w:t>onsidering that most</w:t>
      </w:r>
      <w:r w:rsidR="00EC4654">
        <w:rPr>
          <w:rFonts w:eastAsiaTheme="minorEastAsia"/>
          <w:lang w:eastAsia="zh-CN"/>
        </w:rPr>
        <w:t xml:space="preserve"> test cases have</w:t>
      </w:r>
      <w:r w:rsidR="004B10EC">
        <w:rPr>
          <w:rFonts w:eastAsiaTheme="minorEastAsia"/>
          <w:lang w:eastAsia="zh-CN"/>
        </w:rPr>
        <w:t xml:space="preserve"> the same</w:t>
      </w:r>
      <w:r w:rsidR="00E15BBA">
        <w:rPr>
          <w:rFonts w:eastAsiaTheme="minorEastAsia"/>
          <w:lang w:eastAsia="zh-CN"/>
        </w:rPr>
        <w:t xml:space="preserve"> or similar</w:t>
      </w:r>
      <w:r w:rsidR="004B10EC">
        <w:rPr>
          <w:rFonts w:eastAsiaTheme="minorEastAsia"/>
          <w:lang w:eastAsia="zh-CN"/>
        </w:rPr>
        <w:t xml:space="preserve"> </w:t>
      </w:r>
      <w:r w:rsidR="00EC4654">
        <w:rPr>
          <w:rFonts w:eastAsiaTheme="minorEastAsia"/>
          <w:lang w:eastAsia="zh-CN"/>
        </w:rPr>
        <w:t>“</w:t>
      </w:r>
      <w:r w:rsidR="004B10EC">
        <w:rPr>
          <w:rFonts w:eastAsiaTheme="minorEastAsia"/>
          <w:lang w:eastAsia="zh-CN"/>
        </w:rPr>
        <w:t>test subclause</w:t>
      </w:r>
      <w:r w:rsidR="00EC4654">
        <w:rPr>
          <w:rFonts w:eastAsiaTheme="minorEastAsia"/>
          <w:lang w:eastAsia="zh-CN"/>
        </w:rPr>
        <w:t>”</w:t>
      </w:r>
      <w:r w:rsidR="004B10EC">
        <w:rPr>
          <w:rFonts w:eastAsiaTheme="minorEastAsia"/>
          <w:lang w:eastAsia="zh-CN"/>
        </w:rPr>
        <w:t xml:space="preserve"> name, if test specific subclauses are included in the skeleton, it will cause the word skeleton to be too redundant, and the main structure of the spec</w:t>
      </w:r>
      <w:r w:rsidR="004A79CC">
        <w:rPr>
          <w:rFonts w:eastAsiaTheme="minorEastAsia"/>
          <w:lang w:eastAsia="zh-CN"/>
        </w:rPr>
        <w:t xml:space="preserve"> is overwhelmed by repeated </w:t>
      </w:r>
      <w:r w:rsidR="00EC4654">
        <w:rPr>
          <w:rFonts w:eastAsiaTheme="minorEastAsia"/>
          <w:lang w:eastAsia="zh-CN"/>
        </w:rPr>
        <w:t>“</w:t>
      </w:r>
      <w:r w:rsidR="004A79CC">
        <w:rPr>
          <w:rFonts w:eastAsiaTheme="minorEastAsia"/>
          <w:lang w:eastAsia="zh-CN"/>
        </w:rPr>
        <w:t>test subclauses</w:t>
      </w:r>
      <w:r w:rsidR="00EC4654">
        <w:rPr>
          <w:rFonts w:eastAsiaTheme="minorEastAsia"/>
          <w:lang w:eastAsia="zh-CN"/>
        </w:rPr>
        <w:t>”</w:t>
      </w:r>
      <w:r w:rsidR="004A79CC">
        <w:rPr>
          <w:rFonts w:eastAsiaTheme="minorEastAsia"/>
          <w:lang w:eastAsia="zh-CN"/>
        </w:rPr>
        <w:t>.</w:t>
      </w:r>
    </w:p>
    <w:p w:rsidR="004A79CC" w:rsidRDefault="004A79CC" w:rsidP="004A79CC">
      <w:pPr>
        <w:rPr>
          <w:b/>
          <w:sz w:val="21"/>
          <w:szCs w:val="21"/>
          <w:lang w:eastAsia="ja-JP"/>
        </w:rPr>
      </w:pPr>
      <w:r w:rsidRPr="0072257C">
        <w:rPr>
          <w:b/>
          <w:sz w:val="21"/>
          <w:szCs w:val="21"/>
          <w:lang w:eastAsia="ja-JP"/>
        </w:rPr>
        <w:t>Obse</w:t>
      </w:r>
      <w:r>
        <w:rPr>
          <w:b/>
          <w:sz w:val="21"/>
          <w:szCs w:val="21"/>
          <w:lang w:eastAsia="ja-JP"/>
        </w:rPr>
        <w:t>rvation 3</w:t>
      </w:r>
      <w:r w:rsidRPr="0072257C">
        <w:rPr>
          <w:b/>
          <w:sz w:val="21"/>
          <w:szCs w:val="21"/>
          <w:lang w:eastAsia="ja-JP"/>
        </w:rPr>
        <w:t xml:space="preserve">: </w:t>
      </w:r>
      <w:r w:rsidR="00C773EA">
        <w:rPr>
          <w:b/>
          <w:sz w:val="21"/>
          <w:szCs w:val="21"/>
          <w:lang w:eastAsia="ja-JP"/>
        </w:rPr>
        <w:t xml:space="preserve">Different RAN5 specs have different ways </w:t>
      </w:r>
      <w:r w:rsidR="00C467A4">
        <w:rPr>
          <w:b/>
          <w:sz w:val="21"/>
          <w:szCs w:val="21"/>
          <w:lang w:eastAsia="ja-JP"/>
        </w:rPr>
        <w:t xml:space="preserve">to reflect </w:t>
      </w:r>
      <w:r w:rsidR="00C773EA">
        <w:rPr>
          <w:b/>
          <w:sz w:val="21"/>
          <w:szCs w:val="21"/>
          <w:lang w:eastAsia="ja-JP"/>
        </w:rPr>
        <w:t>test specific subclauses in the word skeleton. Some specs are reflected in the skeleton, while some others are not.</w:t>
      </w:r>
    </w:p>
    <w:p w:rsidR="00C773EA" w:rsidRDefault="00C773EA" w:rsidP="00C773EA">
      <w:pPr>
        <w:rPr>
          <w:b/>
          <w:sz w:val="21"/>
          <w:szCs w:val="21"/>
          <w:lang w:eastAsia="ja-JP"/>
        </w:rPr>
      </w:pPr>
      <w:r>
        <w:rPr>
          <w:b/>
          <w:sz w:val="21"/>
          <w:szCs w:val="21"/>
          <w:lang w:eastAsia="ja-JP"/>
        </w:rPr>
        <w:t>Proposal 2</w:t>
      </w:r>
      <w:r w:rsidRPr="00EA0023">
        <w:rPr>
          <w:b/>
          <w:sz w:val="21"/>
          <w:szCs w:val="21"/>
          <w:lang w:eastAsia="ja-JP"/>
        </w:rPr>
        <w:t xml:space="preserve">: </w:t>
      </w:r>
      <w:r>
        <w:rPr>
          <w:b/>
          <w:sz w:val="21"/>
          <w:szCs w:val="21"/>
          <w:lang w:eastAsia="ja-JP"/>
        </w:rPr>
        <w:t>For the sake of brevity, i</w:t>
      </w:r>
      <w:r w:rsidRPr="00EA0023">
        <w:rPr>
          <w:b/>
          <w:sz w:val="21"/>
          <w:szCs w:val="21"/>
          <w:lang w:eastAsia="ja-JP"/>
        </w:rPr>
        <w:t xml:space="preserve">t is suggested that </w:t>
      </w:r>
      <w:r>
        <w:rPr>
          <w:b/>
          <w:sz w:val="21"/>
          <w:szCs w:val="21"/>
          <w:lang w:eastAsia="ja-JP"/>
        </w:rPr>
        <w:t>no test specific subclauses t</w:t>
      </w:r>
      <w:r w:rsidR="00C467A4">
        <w:rPr>
          <w:b/>
          <w:sz w:val="21"/>
          <w:szCs w:val="21"/>
          <w:lang w:eastAsia="ja-JP"/>
        </w:rPr>
        <w:t>o be shown in the word skeleton, such as “Test purpose”, “Test applicability”, “Test description”, “Test requirement”, etc.</w:t>
      </w:r>
    </w:p>
    <w:p w:rsidR="00D61E88" w:rsidRPr="004A79CC" w:rsidRDefault="00D61E88" w:rsidP="007C2D95">
      <w:pPr>
        <w:rPr>
          <w:rFonts w:eastAsiaTheme="minorEastAsia"/>
          <w:lang w:eastAsia="zh-CN"/>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lastRenderedPageBreak/>
        <w:t xml:space="preserve">3. </w:t>
      </w:r>
      <w:r w:rsidRPr="00563FB4">
        <w:rPr>
          <w:rFonts w:ascii="Arial" w:hAnsi="Arial"/>
          <w:sz w:val="36"/>
          <w:lang w:eastAsia="ja-JP"/>
        </w:rPr>
        <w:t>Conclusion</w:t>
      </w:r>
    </w:p>
    <w:p w:rsidR="00563FB4" w:rsidRDefault="00DC1079" w:rsidP="00563FB4">
      <w:pPr>
        <w:rPr>
          <w:lang w:eastAsia="ja-JP"/>
        </w:rPr>
      </w:pPr>
      <w:r>
        <w:rPr>
          <w:lang w:eastAsia="ja-JP"/>
        </w:rPr>
        <w:t xml:space="preserve">In this proposal, we take an overview on the subclause structure in the </w:t>
      </w:r>
      <w:r w:rsidR="00ED38D4">
        <w:rPr>
          <w:lang w:eastAsia="ja-JP"/>
        </w:rPr>
        <w:t xml:space="preserve">current </w:t>
      </w:r>
      <w:r>
        <w:rPr>
          <w:lang w:eastAsia="ja-JP"/>
        </w:rPr>
        <w:t xml:space="preserve">RAN5 specs. </w:t>
      </w:r>
      <w:r w:rsidR="00ED38D4">
        <w:rPr>
          <w:lang w:eastAsia="ja-JP"/>
        </w:rPr>
        <w:t>A guideline for drafting subclauses with clear</w:t>
      </w:r>
      <w:r w:rsidR="00EC4654">
        <w:rPr>
          <w:lang w:eastAsia="ja-JP"/>
        </w:rPr>
        <w:t>er</w:t>
      </w:r>
      <w:r w:rsidR="00ED38D4">
        <w:rPr>
          <w:lang w:eastAsia="ja-JP"/>
        </w:rPr>
        <w:t xml:space="preserve"> structure have been discussed. We have the following observations and proposal</w:t>
      </w:r>
      <w:r w:rsidR="004E68F5">
        <w:rPr>
          <w:lang w:eastAsia="ja-JP"/>
        </w:rPr>
        <w:t>s</w:t>
      </w:r>
      <w:r w:rsidR="00ED38D4">
        <w:rPr>
          <w:lang w:eastAsia="ja-JP"/>
        </w:rPr>
        <w:t xml:space="preserve">. </w:t>
      </w:r>
      <w:r w:rsidR="00563FB4" w:rsidRPr="00563FB4">
        <w:rPr>
          <w:lang w:eastAsia="ja-JP"/>
        </w:rPr>
        <w:t>It is proposed that RAN5 discusses and agrees to the following proposal</w:t>
      </w:r>
      <w:r w:rsidR="004E68F5">
        <w:rPr>
          <w:lang w:eastAsia="ja-JP"/>
        </w:rPr>
        <w:t>s</w:t>
      </w:r>
      <w:r w:rsidR="00563FB4" w:rsidRPr="00563FB4">
        <w:rPr>
          <w:lang w:eastAsia="ja-JP"/>
        </w:rPr>
        <w:t xml:space="preserve"> as a guideline for </w:t>
      </w:r>
      <w:r w:rsidR="00E541D7">
        <w:rPr>
          <w:lang w:eastAsia="ja-JP"/>
        </w:rPr>
        <w:t>drafting subclauses in the C</w:t>
      </w:r>
      <w:r w:rsidR="00DD1183">
        <w:rPr>
          <w:lang w:eastAsia="ja-JP"/>
        </w:rPr>
        <w:t>onformance</w:t>
      </w:r>
      <w:r w:rsidR="00DD1183">
        <w:rPr>
          <w:rFonts w:eastAsia="宋体" w:hint="eastAsia"/>
          <w:lang w:eastAsia="zh-CN"/>
        </w:rPr>
        <w:t xml:space="preserve"> </w:t>
      </w:r>
      <w:r w:rsidR="00E541D7">
        <w:rPr>
          <w:lang w:eastAsia="ja-JP"/>
        </w:rPr>
        <w:t>test specifi</w:t>
      </w:r>
      <w:r w:rsidR="00AA0F1B">
        <w:rPr>
          <w:lang w:eastAsia="ja-JP"/>
        </w:rPr>
        <w:t>c</w:t>
      </w:r>
      <w:r w:rsidR="00E541D7">
        <w:rPr>
          <w:lang w:eastAsia="ja-JP"/>
        </w:rPr>
        <w:t>ations</w:t>
      </w:r>
      <w:r w:rsidR="00563FB4" w:rsidRPr="00563FB4">
        <w:rPr>
          <w:lang w:eastAsia="ja-JP"/>
        </w:rPr>
        <w:t>:</w:t>
      </w:r>
    </w:p>
    <w:p w:rsidR="00ED38D4" w:rsidRDefault="00ED38D4" w:rsidP="00ED38D4">
      <w:pPr>
        <w:rPr>
          <w:b/>
          <w:sz w:val="21"/>
          <w:szCs w:val="21"/>
          <w:lang w:eastAsia="ja-JP"/>
        </w:rPr>
      </w:pPr>
      <w:r w:rsidRPr="0072257C">
        <w:rPr>
          <w:b/>
          <w:sz w:val="21"/>
          <w:szCs w:val="21"/>
          <w:lang w:eastAsia="ja-JP"/>
        </w:rPr>
        <w:t>Observation 1: In 3GPP drafting rules stated in TS 21.801, the maximum level for subclau</w:t>
      </w:r>
      <w:r>
        <w:rPr>
          <w:b/>
          <w:sz w:val="21"/>
          <w:szCs w:val="21"/>
          <w:lang w:eastAsia="ja-JP"/>
        </w:rPr>
        <w:t>se is suggested as far as Level-</w:t>
      </w:r>
      <w:r w:rsidRPr="0072257C">
        <w:rPr>
          <w:b/>
          <w:sz w:val="21"/>
          <w:szCs w:val="21"/>
          <w:lang w:eastAsia="ja-JP"/>
        </w:rPr>
        <w:t>6.</w:t>
      </w:r>
    </w:p>
    <w:p w:rsidR="00EC4654" w:rsidRPr="0072257C" w:rsidRDefault="00EC4654" w:rsidP="00EC4654">
      <w:pPr>
        <w:rPr>
          <w:b/>
          <w:sz w:val="21"/>
          <w:szCs w:val="21"/>
          <w:lang w:eastAsia="ja-JP"/>
        </w:rPr>
      </w:pPr>
      <w:r w:rsidRPr="0072257C">
        <w:rPr>
          <w:b/>
          <w:sz w:val="21"/>
          <w:szCs w:val="21"/>
          <w:lang w:eastAsia="ja-JP"/>
        </w:rPr>
        <w:t>Obse</w:t>
      </w:r>
      <w:r>
        <w:rPr>
          <w:b/>
          <w:sz w:val="21"/>
          <w:szCs w:val="21"/>
          <w:lang w:eastAsia="ja-JP"/>
        </w:rPr>
        <w:t>rvation 2</w:t>
      </w:r>
      <w:r w:rsidRPr="0072257C">
        <w:rPr>
          <w:b/>
          <w:sz w:val="21"/>
          <w:szCs w:val="21"/>
          <w:lang w:eastAsia="ja-JP"/>
        </w:rPr>
        <w:t xml:space="preserve">: In </w:t>
      </w:r>
      <w:r>
        <w:rPr>
          <w:b/>
          <w:sz w:val="21"/>
          <w:szCs w:val="21"/>
          <w:lang w:eastAsia="ja-JP"/>
        </w:rPr>
        <w:t>current RAN5 specifications, different specifications have different maximum subclause levels. Even for a specific specification, it may also have different maximum subclause levels.</w:t>
      </w:r>
    </w:p>
    <w:p w:rsidR="00EC4654" w:rsidRDefault="00EC4654" w:rsidP="00EC4654">
      <w:pPr>
        <w:rPr>
          <w:b/>
          <w:sz w:val="21"/>
          <w:szCs w:val="21"/>
          <w:lang w:eastAsia="ja-JP"/>
        </w:rPr>
      </w:pPr>
      <w:r w:rsidRPr="0072257C">
        <w:rPr>
          <w:b/>
          <w:sz w:val="21"/>
          <w:szCs w:val="21"/>
          <w:lang w:eastAsia="ja-JP"/>
        </w:rPr>
        <w:t>Obse</w:t>
      </w:r>
      <w:r>
        <w:rPr>
          <w:b/>
          <w:sz w:val="21"/>
          <w:szCs w:val="21"/>
          <w:lang w:eastAsia="ja-JP"/>
        </w:rPr>
        <w:t>rvation 3</w:t>
      </w:r>
      <w:r w:rsidRPr="0072257C">
        <w:rPr>
          <w:b/>
          <w:sz w:val="21"/>
          <w:szCs w:val="21"/>
          <w:lang w:eastAsia="ja-JP"/>
        </w:rPr>
        <w:t xml:space="preserve">: </w:t>
      </w:r>
      <w:r>
        <w:rPr>
          <w:b/>
          <w:sz w:val="21"/>
          <w:szCs w:val="21"/>
          <w:lang w:eastAsia="ja-JP"/>
        </w:rPr>
        <w:t>Different RAN5 specs have different ways to reflect test specific subclauses in the word skeleton. Some specs are reflected in the skeleton, while some others are not.</w:t>
      </w:r>
    </w:p>
    <w:p w:rsidR="00EC4654" w:rsidRDefault="00EC4654" w:rsidP="00EC4654">
      <w:pPr>
        <w:rPr>
          <w:b/>
          <w:sz w:val="21"/>
          <w:szCs w:val="21"/>
          <w:lang w:eastAsia="ja-JP"/>
        </w:rPr>
      </w:pPr>
      <w:r w:rsidRPr="00EA0023">
        <w:rPr>
          <w:b/>
          <w:sz w:val="21"/>
          <w:szCs w:val="21"/>
          <w:lang w:eastAsia="ja-JP"/>
        </w:rPr>
        <w:t xml:space="preserve">Proposal 1: It is suggested that RAN5 check all the subclauses </w:t>
      </w:r>
      <w:r>
        <w:rPr>
          <w:b/>
          <w:sz w:val="21"/>
          <w:szCs w:val="21"/>
          <w:lang w:eastAsia="ja-JP"/>
        </w:rPr>
        <w:t xml:space="preserve">in the specifications </w:t>
      </w:r>
      <w:r w:rsidRPr="00EA0023">
        <w:rPr>
          <w:b/>
          <w:sz w:val="21"/>
          <w:szCs w:val="21"/>
          <w:lang w:eastAsia="ja-JP"/>
        </w:rPr>
        <w:t>if the appropriate Heading styles have been used.</w:t>
      </w:r>
      <w:r>
        <w:rPr>
          <w:b/>
          <w:sz w:val="21"/>
          <w:szCs w:val="21"/>
          <w:lang w:eastAsia="ja-JP"/>
        </w:rPr>
        <w:t xml:space="preserve"> Different specifications could have their own maximum subclause levels, however for a specific specification, one maximum subclause level should be applied.</w:t>
      </w:r>
    </w:p>
    <w:p w:rsidR="00EC4654" w:rsidRDefault="00EC4654" w:rsidP="00EC4654">
      <w:pPr>
        <w:rPr>
          <w:b/>
          <w:sz w:val="21"/>
          <w:szCs w:val="21"/>
          <w:lang w:eastAsia="ja-JP"/>
        </w:rPr>
      </w:pPr>
      <w:r>
        <w:rPr>
          <w:b/>
          <w:sz w:val="21"/>
          <w:szCs w:val="21"/>
          <w:lang w:eastAsia="ja-JP"/>
        </w:rPr>
        <w:t>Proposal 2</w:t>
      </w:r>
      <w:r w:rsidRPr="00EA0023">
        <w:rPr>
          <w:b/>
          <w:sz w:val="21"/>
          <w:szCs w:val="21"/>
          <w:lang w:eastAsia="ja-JP"/>
        </w:rPr>
        <w:t xml:space="preserve">: </w:t>
      </w:r>
      <w:r>
        <w:rPr>
          <w:b/>
          <w:sz w:val="21"/>
          <w:szCs w:val="21"/>
          <w:lang w:eastAsia="ja-JP"/>
        </w:rPr>
        <w:t>For the sake of brevity, i</w:t>
      </w:r>
      <w:r w:rsidRPr="00EA0023">
        <w:rPr>
          <w:b/>
          <w:sz w:val="21"/>
          <w:szCs w:val="21"/>
          <w:lang w:eastAsia="ja-JP"/>
        </w:rPr>
        <w:t xml:space="preserve">t is suggested that </w:t>
      </w:r>
      <w:r>
        <w:rPr>
          <w:b/>
          <w:sz w:val="21"/>
          <w:szCs w:val="21"/>
          <w:lang w:eastAsia="ja-JP"/>
        </w:rPr>
        <w:t>no test specific subclauses to be shown in the word skeleton, such as “Test purpose”, “Test applicability”, “Test description”, “Test requirement”, etc.</w:t>
      </w:r>
    </w:p>
    <w:p w:rsidR="00C467A4" w:rsidRPr="00EC4654" w:rsidRDefault="00C467A4" w:rsidP="00ED38D4">
      <w:pPr>
        <w:rPr>
          <w:b/>
          <w:sz w:val="21"/>
          <w:szCs w:val="21"/>
          <w:lang w:eastAsia="ja-JP"/>
        </w:rPr>
      </w:pPr>
    </w:p>
    <w:p w:rsidR="00ED38D4" w:rsidRPr="00ED38D4" w:rsidRDefault="00ED38D4" w:rsidP="00ED38D4">
      <w:pPr>
        <w:rPr>
          <w:b/>
          <w:sz w:val="21"/>
          <w:szCs w:val="21"/>
          <w:lang w:eastAsia="ja-JP"/>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DD1183" w:rsidRPr="00C337E1" w:rsidRDefault="00DD1183" w:rsidP="00DD1183">
      <w:r w:rsidRPr="00C337E1">
        <w:rPr>
          <w:rFonts w:ascii="Calibri" w:hAnsi="Calibri" w:cs="Calibri" w:hint="eastAsia"/>
        </w:rPr>
        <w:t>[1]</w:t>
      </w:r>
      <w:r w:rsidR="00B243BE">
        <w:t xml:space="preserve"> 3GPP TS 21.801</w:t>
      </w:r>
      <w:r w:rsidRPr="00C337E1">
        <w:t>: "</w:t>
      </w:r>
      <w:r w:rsidR="00B243BE">
        <w:t>Specification drafting rules</w:t>
      </w:r>
      <w:r w:rsidRPr="00C337E1">
        <w:t>".</w:t>
      </w:r>
    </w:p>
    <w:p w:rsidR="00DD1183" w:rsidRDefault="00DD1183" w:rsidP="00DD1183">
      <w:r w:rsidRPr="00C337E1">
        <w:rPr>
          <w:rFonts w:hint="eastAsia"/>
        </w:rPr>
        <w:t xml:space="preserve">[2] </w:t>
      </w:r>
      <w:r w:rsidR="00B243BE">
        <w:t>3GPP TS 38.508-1</w:t>
      </w:r>
      <w:r w:rsidRPr="00C337E1">
        <w:t>: "</w:t>
      </w:r>
      <w:r w:rsidR="00A90990">
        <w:t>User Equipment conformance specification; Part 1: Common test environment</w:t>
      </w:r>
      <w:r w:rsidRPr="00C337E1">
        <w:t>".</w:t>
      </w:r>
    </w:p>
    <w:p w:rsidR="00301DAB" w:rsidRDefault="00301DAB" w:rsidP="00DD1183">
      <w:r>
        <w:rPr>
          <w:rFonts w:hint="eastAsia"/>
        </w:rPr>
        <w:t>[</w:t>
      </w:r>
      <w:r>
        <w:t>3</w:t>
      </w:r>
      <w:r w:rsidRPr="00C337E1">
        <w:rPr>
          <w:rFonts w:hint="eastAsia"/>
        </w:rPr>
        <w:t xml:space="preserve">] </w:t>
      </w:r>
      <w:r>
        <w:t>3GPP TS 38.521-1</w:t>
      </w:r>
      <w:r w:rsidRPr="00C337E1">
        <w:t>: "</w:t>
      </w:r>
      <w:r w:rsidRPr="00301DAB">
        <w:t xml:space="preserve"> </w:t>
      </w:r>
      <w:r w:rsidRPr="00CA0DAD">
        <w:t>NR; User Equipment (UE) conformance specification; Radio transmission and reception; Part 1: Range 1 Standalone</w:t>
      </w:r>
      <w:r w:rsidRPr="00C337E1">
        <w:t xml:space="preserve"> ".</w:t>
      </w:r>
    </w:p>
    <w:p w:rsidR="00301DAB" w:rsidRPr="00C337E1" w:rsidRDefault="00301DAB" w:rsidP="00DD1183">
      <w:r>
        <w:rPr>
          <w:rFonts w:hint="eastAsia"/>
        </w:rPr>
        <w:t>[</w:t>
      </w:r>
      <w:r>
        <w:t>4</w:t>
      </w:r>
      <w:r w:rsidRPr="00C337E1">
        <w:rPr>
          <w:rFonts w:hint="eastAsia"/>
        </w:rPr>
        <w:t xml:space="preserve">] </w:t>
      </w:r>
      <w:r>
        <w:t>3GPP TS 38.521-2</w:t>
      </w:r>
      <w:r w:rsidRPr="00C337E1">
        <w:t>: "</w:t>
      </w:r>
      <w:r w:rsidRPr="00301DAB">
        <w:t xml:space="preserve"> </w:t>
      </w:r>
      <w:r w:rsidRPr="00CA0DAD">
        <w:t>NR; User Equipment (UE) conformance specification; Radio transmission and reception; Part 2: Range 2 Standalone</w:t>
      </w:r>
      <w:r w:rsidRPr="00C337E1">
        <w:t xml:space="preserve"> ".</w:t>
      </w:r>
    </w:p>
    <w:p w:rsidR="00DD1183" w:rsidRPr="00DD1183" w:rsidRDefault="00DD1183" w:rsidP="00DD1183">
      <w:pPr>
        <w:rPr>
          <w:rFonts w:eastAsia="宋体"/>
          <w:lang w:eastAsia="zh-CN"/>
        </w:rPr>
      </w:pPr>
    </w:p>
    <w:sectPr w:rsidR="00DD1183" w:rsidRPr="00DD1183" w:rsidSect="00451DF4">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4F2" w:rsidRDefault="007B64F2">
      <w:pPr>
        <w:spacing w:after="0"/>
      </w:pPr>
      <w:r>
        <w:separator/>
      </w:r>
    </w:p>
  </w:endnote>
  <w:endnote w:type="continuationSeparator" w:id="0">
    <w:p w:rsidR="007B64F2" w:rsidRDefault="007B6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4F2" w:rsidRDefault="007B64F2">
      <w:pPr>
        <w:spacing w:after="0"/>
      </w:pPr>
      <w:r>
        <w:separator/>
      </w:r>
    </w:p>
  </w:footnote>
  <w:footnote w:type="continuationSeparator" w:id="0">
    <w:p w:rsidR="007B64F2" w:rsidRDefault="007B64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2"/>
  </w:num>
  <w:num w:numId="3">
    <w:abstractNumId w:val="8"/>
  </w:num>
  <w:num w:numId="4">
    <w:abstractNumId w:val="10"/>
  </w:num>
  <w:num w:numId="5">
    <w:abstractNumId w:val="1"/>
  </w:num>
  <w:num w:numId="6">
    <w:abstractNumId w:val="3"/>
  </w:num>
  <w:num w:numId="7">
    <w:abstractNumId w:val="7"/>
  </w:num>
  <w:num w:numId="8">
    <w:abstractNumId w:val="11"/>
  </w:num>
  <w:num w:numId="9">
    <w:abstractNumId w:val="13"/>
  </w:num>
  <w:num w:numId="10">
    <w:abstractNumId w:val="6"/>
  </w:num>
  <w:num w:numId="11">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4A43"/>
    <w:rsid w:val="00035E66"/>
    <w:rsid w:val="000376BC"/>
    <w:rsid w:val="000400D0"/>
    <w:rsid w:val="00044C94"/>
    <w:rsid w:val="00054592"/>
    <w:rsid w:val="0007089D"/>
    <w:rsid w:val="00073572"/>
    <w:rsid w:val="0007561E"/>
    <w:rsid w:val="00081F2F"/>
    <w:rsid w:val="0008340B"/>
    <w:rsid w:val="0008733C"/>
    <w:rsid w:val="00090508"/>
    <w:rsid w:val="000908B3"/>
    <w:rsid w:val="000915A5"/>
    <w:rsid w:val="00093495"/>
    <w:rsid w:val="00094EFB"/>
    <w:rsid w:val="00096DAA"/>
    <w:rsid w:val="000A3A3F"/>
    <w:rsid w:val="000B2F4A"/>
    <w:rsid w:val="000C266B"/>
    <w:rsid w:val="000C3462"/>
    <w:rsid w:val="000D7C24"/>
    <w:rsid w:val="000E26B1"/>
    <w:rsid w:val="000F30E9"/>
    <w:rsid w:val="000F7106"/>
    <w:rsid w:val="00100C91"/>
    <w:rsid w:val="0010573E"/>
    <w:rsid w:val="00106990"/>
    <w:rsid w:val="00110168"/>
    <w:rsid w:val="00116E96"/>
    <w:rsid w:val="00121245"/>
    <w:rsid w:val="001222E7"/>
    <w:rsid w:val="00122F37"/>
    <w:rsid w:val="0012561F"/>
    <w:rsid w:val="00126E95"/>
    <w:rsid w:val="0012709E"/>
    <w:rsid w:val="0013156C"/>
    <w:rsid w:val="00134B97"/>
    <w:rsid w:val="00137D9A"/>
    <w:rsid w:val="00140D23"/>
    <w:rsid w:val="00144F50"/>
    <w:rsid w:val="001512AD"/>
    <w:rsid w:val="00153002"/>
    <w:rsid w:val="00154D33"/>
    <w:rsid w:val="00163F5A"/>
    <w:rsid w:val="001779E7"/>
    <w:rsid w:val="00180873"/>
    <w:rsid w:val="001858DB"/>
    <w:rsid w:val="00185E78"/>
    <w:rsid w:val="0019241F"/>
    <w:rsid w:val="0019746E"/>
    <w:rsid w:val="001A5D76"/>
    <w:rsid w:val="001B2C34"/>
    <w:rsid w:val="001B6BD5"/>
    <w:rsid w:val="001C2C78"/>
    <w:rsid w:val="001C4688"/>
    <w:rsid w:val="001D1D44"/>
    <w:rsid w:val="001D7FA7"/>
    <w:rsid w:val="001E4467"/>
    <w:rsid w:val="001E4914"/>
    <w:rsid w:val="001E7622"/>
    <w:rsid w:val="001F1F70"/>
    <w:rsid w:val="001F3C44"/>
    <w:rsid w:val="001F55FD"/>
    <w:rsid w:val="00204E56"/>
    <w:rsid w:val="002114B6"/>
    <w:rsid w:val="0021613F"/>
    <w:rsid w:val="00220623"/>
    <w:rsid w:val="00236029"/>
    <w:rsid w:val="00241EA0"/>
    <w:rsid w:val="00242E22"/>
    <w:rsid w:val="002464BF"/>
    <w:rsid w:val="00247DB8"/>
    <w:rsid w:val="00252C20"/>
    <w:rsid w:val="00257B8D"/>
    <w:rsid w:val="00264FBC"/>
    <w:rsid w:val="00266C1F"/>
    <w:rsid w:val="00267120"/>
    <w:rsid w:val="0027369A"/>
    <w:rsid w:val="00285753"/>
    <w:rsid w:val="002860A4"/>
    <w:rsid w:val="00286BFD"/>
    <w:rsid w:val="00287FD1"/>
    <w:rsid w:val="002A62F6"/>
    <w:rsid w:val="002B4A8E"/>
    <w:rsid w:val="002B504B"/>
    <w:rsid w:val="002B6626"/>
    <w:rsid w:val="002C0609"/>
    <w:rsid w:val="002C2558"/>
    <w:rsid w:val="002C65DA"/>
    <w:rsid w:val="002D6B27"/>
    <w:rsid w:val="002E4346"/>
    <w:rsid w:val="002F0B4E"/>
    <w:rsid w:val="002F342F"/>
    <w:rsid w:val="00301DAB"/>
    <w:rsid w:val="00303274"/>
    <w:rsid w:val="00305511"/>
    <w:rsid w:val="0030590E"/>
    <w:rsid w:val="00307B24"/>
    <w:rsid w:val="00312179"/>
    <w:rsid w:val="00313622"/>
    <w:rsid w:val="003214BE"/>
    <w:rsid w:val="00322E0D"/>
    <w:rsid w:val="00323666"/>
    <w:rsid w:val="00325298"/>
    <w:rsid w:val="00326837"/>
    <w:rsid w:val="00333A2B"/>
    <w:rsid w:val="0035090F"/>
    <w:rsid w:val="00356783"/>
    <w:rsid w:val="0036025F"/>
    <w:rsid w:val="003640B6"/>
    <w:rsid w:val="00364E0D"/>
    <w:rsid w:val="00371542"/>
    <w:rsid w:val="003758D8"/>
    <w:rsid w:val="003834B8"/>
    <w:rsid w:val="003877DD"/>
    <w:rsid w:val="00393648"/>
    <w:rsid w:val="003A24A1"/>
    <w:rsid w:val="003A74C6"/>
    <w:rsid w:val="003B2DE6"/>
    <w:rsid w:val="003B35A4"/>
    <w:rsid w:val="003B3729"/>
    <w:rsid w:val="003B564F"/>
    <w:rsid w:val="003B66F9"/>
    <w:rsid w:val="003B6CDD"/>
    <w:rsid w:val="003C4AC6"/>
    <w:rsid w:val="003D482E"/>
    <w:rsid w:val="003D5F27"/>
    <w:rsid w:val="003D7279"/>
    <w:rsid w:val="003E109A"/>
    <w:rsid w:val="003E55C6"/>
    <w:rsid w:val="003E5CBC"/>
    <w:rsid w:val="0040469B"/>
    <w:rsid w:val="0040472A"/>
    <w:rsid w:val="004068A0"/>
    <w:rsid w:val="00411D41"/>
    <w:rsid w:val="0042666E"/>
    <w:rsid w:val="00431EE8"/>
    <w:rsid w:val="00432BAB"/>
    <w:rsid w:val="00437FD6"/>
    <w:rsid w:val="00443988"/>
    <w:rsid w:val="00444C99"/>
    <w:rsid w:val="00445571"/>
    <w:rsid w:val="004505F2"/>
    <w:rsid w:val="00451DF4"/>
    <w:rsid w:val="00456C33"/>
    <w:rsid w:val="00476445"/>
    <w:rsid w:val="0048206C"/>
    <w:rsid w:val="00484120"/>
    <w:rsid w:val="004950C1"/>
    <w:rsid w:val="00495C0A"/>
    <w:rsid w:val="00497BCF"/>
    <w:rsid w:val="004A15B5"/>
    <w:rsid w:val="004A66FC"/>
    <w:rsid w:val="004A79CC"/>
    <w:rsid w:val="004A7F2B"/>
    <w:rsid w:val="004B03E6"/>
    <w:rsid w:val="004B10EC"/>
    <w:rsid w:val="004B4226"/>
    <w:rsid w:val="004B728F"/>
    <w:rsid w:val="004C5C75"/>
    <w:rsid w:val="004C62AA"/>
    <w:rsid w:val="004C7C0D"/>
    <w:rsid w:val="004D2EB0"/>
    <w:rsid w:val="004D31F9"/>
    <w:rsid w:val="004D424C"/>
    <w:rsid w:val="004D53F8"/>
    <w:rsid w:val="004E1563"/>
    <w:rsid w:val="004E5467"/>
    <w:rsid w:val="004E68F5"/>
    <w:rsid w:val="00503900"/>
    <w:rsid w:val="005154D5"/>
    <w:rsid w:val="00522AC7"/>
    <w:rsid w:val="00530B94"/>
    <w:rsid w:val="005345D1"/>
    <w:rsid w:val="00550B76"/>
    <w:rsid w:val="00554891"/>
    <w:rsid w:val="00562EA1"/>
    <w:rsid w:val="005633D9"/>
    <w:rsid w:val="00563FB4"/>
    <w:rsid w:val="00576889"/>
    <w:rsid w:val="00593D82"/>
    <w:rsid w:val="00595EF5"/>
    <w:rsid w:val="005A2618"/>
    <w:rsid w:val="005B1668"/>
    <w:rsid w:val="005B3854"/>
    <w:rsid w:val="005B6FE9"/>
    <w:rsid w:val="005C0EFC"/>
    <w:rsid w:val="005C3D66"/>
    <w:rsid w:val="005C7AA3"/>
    <w:rsid w:val="005D0DD1"/>
    <w:rsid w:val="005D1C18"/>
    <w:rsid w:val="005D5855"/>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0A0E"/>
    <w:rsid w:val="00642273"/>
    <w:rsid w:val="00642FE4"/>
    <w:rsid w:val="00645DBE"/>
    <w:rsid w:val="00647804"/>
    <w:rsid w:val="00647CEF"/>
    <w:rsid w:val="00652676"/>
    <w:rsid w:val="0065331B"/>
    <w:rsid w:val="00663301"/>
    <w:rsid w:val="0066560D"/>
    <w:rsid w:val="0066624D"/>
    <w:rsid w:val="00666E92"/>
    <w:rsid w:val="00676841"/>
    <w:rsid w:val="006800CD"/>
    <w:rsid w:val="00680610"/>
    <w:rsid w:val="0069688B"/>
    <w:rsid w:val="006A1882"/>
    <w:rsid w:val="006A29B5"/>
    <w:rsid w:val="006A4D2B"/>
    <w:rsid w:val="006A532D"/>
    <w:rsid w:val="006A5D20"/>
    <w:rsid w:val="006A72CD"/>
    <w:rsid w:val="006C0098"/>
    <w:rsid w:val="006C0C1E"/>
    <w:rsid w:val="006D55B7"/>
    <w:rsid w:val="006E0537"/>
    <w:rsid w:val="006E0CFC"/>
    <w:rsid w:val="006F5E1E"/>
    <w:rsid w:val="006F7AC6"/>
    <w:rsid w:val="007062D5"/>
    <w:rsid w:val="007144A9"/>
    <w:rsid w:val="00714B40"/>
    <w:rsid w:val="00716757"/>
    <w:rsid w:val="00717487"/>
    <w:rsid w:val="0072257C"/>
    <w:rsid w:val="0072419F"/>
    <w:rsid w:val="0072507E"/>
    <w:rsid w:val="0073091B"/>
    <w:rsid w:val="00731159"/>
    <w:rsid w:val="007314F7"/>
    <w:rsid w:val="00751DAF"/>
    <w:rsid w:val="0075569F"/>
    <w:rsid w:val="00757227"/>
    <w:rsid w:val="007642BC"/>
    <w:rsid w:val="00766D96"/>
    <w:rsid w:val="007713D1"/>
    <w:rsid w:val="0077309C"/>
    <w:rsid w:val="00776F2C"/>
    <w:rsid w:val="00777855"/>
    <w:rsid w:val="00780F0D"/>
    <w:rsid w:val="00784F8B"/>
    <w:rsid w:val="00790156"/>
    <w:rsid w:val="0079466F"/>
    <w:rsid w:val="007974FB"/>
    <w:rsid w:val="007A1323"/>
    <w:rsid w:val="007A68AC"/>
    <w:rsid w:val="007B64F2"/>
    <w:rsid w:val="007C12BF"/>
    <w:rsid w:val="007C2545"/>
    <w:rsid w:val="007C259F"/>
    <w:rsid w:val="007C2D95"/>
    <w:rsid w:val="007C587F"/>
    <w:rsid w:val="007D30A9"/>
    <w:rsid w:val="007E1C77"/>
    <w:rsid w:val="007E3F72"/>
    <w:rsid w:val="007E61FA"/>
    <w:rsid w:val="007F2EF0"/>
    <w:rsid w:val="0080042D"/>
    <w:rsid w:val="00802369"/>
    <w:rsid w:val="0081303E"/>
    <w:rsid w:val="00813EDA"/>
    <w:rsid w:val="0081692D"/>
    <w:rsid w:val="008211FD"/>
    <w:rsid w:val="0082355D"/>
    <w:rsid w:val="008249B5"/>
    <w:rsid w:val="00827B77"/>
    <w:rsid w:val="00831D8B"/>
    <w:rsid w:val="008351B6"/>
    <w:rsid w:val="00837B2D"/>
    <w:rsid w:val="008514CF"/>
    <w:rsid w:val="008604A9"/>
    <w:rsid w:val="00860EEE"/>
    <w:rsid w:val="008638FB"/>
    <w:rsid w:val="00870042"/>
    <w:rsid w:val="00871C87"/>
    <w:rsid w:val="0087270F"/>
    <w:rsid w:val="00881E8F"/>
    <w:rsid w:val="00883296"/>
    <w:rsid w:val="00891A43"/>
    <w:rsid w:val="00893AF0"/>
    <w:rsid w:val="008965CC"/>
    <w:rsid w:val="008A1154"/>
    <w:rsid w:val="008A2A45"/>
    <w:rsid w:val="008B2D5E"/>
    <w:rsid w:val="008B6D41"/>
    <w:rsid w:val="008C26EF"/>
    <w:rsid w:val="008D40AD"/>
    <w:rsid w:val="008D6688"/>
    <w:rsid w:val="008D747D"/>
    <w:rsid w:val="008E194C"/>
    <w:rsid w:val="008E3776"/>
    <w:rsid w:val="008E5A11"/>
    <w:rsid w:val="008E65FD"/>
    <w:rsid w:val="008F1A43"/>
    <w:rsid w:val="009014CD"/>
    <w:rsid w:val="00907982"/>
    <w:rsid w:val="0091035F"/>
    <w:rsid w:val="0091147C"/>
    <w:rsid w:val="00913E4A"/>
    <w:rsid w:val="0092280E"/>
    <w:rsid w:val="00930978"/>
    <w:rsid w:val="00930AEE"/>
    <w:rsid w:val="00941E16"/>
    <w:rsid w:val="0094774A"/>
    <w:rsid w:val="0095193E"/>
    <w:rsid w:val="00952BFB"/>
    <w:rsid w:val="00957D3A"/>
    <w:rsid w:val="00961011"/>
    <w:rsid w:val="009632D3"/>
    <w:rsid w:val="00966E77"/>
    <w:rsid w:val="00974523"/>
    <w:rsid w:val="00984B3E"/>
    <w:rsid w:val="00992616"/>
    <w:rsid w:val="00994670"/>
    <w:rsid w:val="00994B7B"/>
    <w:rsid w:val="009A30CF"/>
    <w:rsid w:val="009A3A16"/>
    <w:rsid w:val="009A3C1E"/>
    <w:rsid w:val="009A5920"/>
    <w:rsid w:val="009A6109"/>
    <w:rsid w:val="009A78C9"/>
    <w:rsid w:val="009B651C"/>
    <w:rsid w:val="009C2D52"/>
    <w:rsid w:val="009C38A1"/>
    <w:rsid w:val="009C54FD"/>
    <w:rsid w:val="009C6930"/>
    <w:rsid w:val="009D00EC"/>
    <w:rsid w:val="009D164F"/>
    <w:rsid w:val="009D3716"/>
    <w:rsid w:val="009E51D7"/>
    <w:rsid w:val="009E66B4"/>
    <w:rsid w:val="009E75B7"/>
    <w:rsid w:val="009F07A7"/>
    <w:rsid w:val="009F1C00"/>
    <w:rsid w:val="00A00EBB"/>
    <w:rsid w:val="00A1091F"/>
    <w:rsid w:val="00A136BB"/>
    <w:rsid w:val="00A15EC1"/>
    <w:rsid w:val="00A22778"/>
    <w:rsid w:val="00A277F2"/>
    <w:rsid w:val="00A30D85"/>
    <w:rsid w:val="00A325E7"/>
    <w:rsid w:val="00A34FA1"/>
    <w:rsid w:val="00A428B3"/>
    <w:rsid w:val="00A44353"/>
    <w:rsid w:val="00A47DA7"/>
    <w:rsid w:val="00A523F0"/>
    <w:rsid w:val="00A53D13"/>
    <w:rsid w:val="00A63E34"/>
    <w:rsid w:val="00A677DB"/>
    <w:rsid w:val="00A73580"/>
    <w:rsid w:val="00A73AA5"/>
    <w:rsid w:val="00A86DAA"/>
    <w:rsid w:val="00A90990"/>
    <w:rsid w:val="00AA0F1B"/>
    <w:rsid w:val="00AA1CC4"/>
    <w:rsid w:val="00AA2083"/>
    <w:rsid w:val="00AA2FCF"/>
    <w:rsid w:val="00AA3953"/>
    <w:rsid w:val="00AA4E17"/>
    <w:rsid w:val="00AA7B8D"/>
    <w:rsid w:val="00AA7BE3"/>
    <w:rsid w:val="00AB04E1"/>
    <w:rsid w:val="00AB70AE"/>
    <w:rsid w:val="00AB7E54"/>
    <w:rsid w:val="00AC6691"/>
    <w:rsid w:val="00AD0975"/>
    <w:rsid w:val="00AD0F86"/>
    <w:rsid w:val="00AD4592"/>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6455A"/>
    <w:rsid w:val="00B64D7B"/>
    <w:rsid w:val="00B721FA"/>
    <w:rsid w:val="00B738E0"/>
    <w:rsid w:val="00B752B7"/>
    <w:rsid w:val="00B77418"/>
    <w:rsid w:val="00B81D1D"/>
    <w:rsid w:val="00B83DFE"/>
    <w:rsid w:val="00B8606F"/>
    <w:rsid w:val="00B912AA"/>
    <w:rsid w:val="00B91AE9"/>
    <w:rsid w:val="00B9680B"/>
    <w:rsid w:val="00BB0B76"/>
    <w:rsid w:val="00BB132B"/>
    <w:rsid w:val="00BB7D6A"/>
    <w:rsid w:val="00BC0E78"/>
    <w:rsid w:val="00BC1C1E"/>
    <w:rsid w:val="00BC34E2"/>
    <w:rsid w:val="00BC4DFE"/>
    <w:rsid w:val="00BD637A"/>
    <w:rsid w:val="00BF0CFC"/>
    <w:rsid w:val="00BF4699"/>
    <w:rsid w:val="00BF60A0"/>
    <w:rsid w:val="00C165DF"/>
    <w:rsid w:val="00C211E2"/>
    <w:rsid w:val="00C26B7E"/>
    <w:rsid w:val="00C31E4A"/>
    <w:rsid w:val="00C328E2"/>
    <w:rsid w:val="00C35DE0"/>
    <w:rsid w:val="00C37BDD"/>
    <w:rsid w:val="00C433A3"/>
    <w:rsid w:val="00C45D5C"/>
    <w:rsid w:val="00C467A4"/>
    <w:rsid w:val="00C46CF9"/>
    <w:rsid w:val="00C5208A"/>
    <w:rsid w:val="00C525DC"/>
    <w:rsid w:val="00C52C0F"/>
    <w:rsid w:val="00C54EAE"/>
    <w:rsid w:val="00C616AE"/>
    <w:rsid w:val="00C673C4"/>
    <w:rsid w:val="00C71AE4"/>
    <w:rsid w:val="00C73668"/>
    <w:rsid w:val="00C73683"/>
    <w:rsid w:val="00C773EA"/>
    <w:rsid w:val="00C8056E"/>
    <w:rsid w:val="00C8174F"/>
    <w:rsid w:val="00C83A96"/>
    <w:rsid w:val="00C85E80"/>
    <w:rsid w:val="00C87340"/>
    <w:rsid w:val="00C953D7"/>
    <w:rsid w:val="00C96CCF"/>
    <w:rsid w:val="00CA071A"/>
    <w:rsid w:val="00CA0DC7"/>
    <w:rsid w:val="00CB3405"/>
    <w:rsid w:val="00CC4CAD"/>
    <w:rsid w:val="00CC7C27"/>
    <w:rsid w:val="00CE081C"/>
    <w:rsid w:val="00CE18DB"/>
    <w:rsid w:val="00CF3E54"/>
    <w:rsid w:val="00D02358"/>
    <w:rsid w:val="00D10D18"/>
    <w:rsid w:val="00D13577"/>
    <w:rsid w:val="00D161F8"/>
    <w:rsid w:val="00D24B85"/>
    <w:rsid w:val="00D3201B"/>
    <w:rsid w:val="00D33D17"/>
    <w:rsid w:val="00D33FC8"/>
    <w:rsid w:val="00D366C7"/>
    <w:rsid w:val="00D36A07"/>
    <w:rsid w:val="00D46EA7"/>
    <w:rsid w:val="00D474AD"/>
    <w:rsid w:val="00D51FF9"/>
    <w:rsid w:val="00D56283"/>
    <w:rsid w:val="00D61E88"/>
    <w:rsid w:val="00D649AA"/>
    <w:rsid w:val="00D704C0"/>
    <w:rsid w:val="00D7278B"/>
    <w:rsid w:val="00D74065"/>
    <w:rsid w:val="00D750B2"/>
    <w:rsid w:val="00D80728"/>
    <w:rsid w:val="00D947F9"/>
    <w:rsid w:val="00D95649"/>
    <w:rsid w:val="00DA5EFD"/>
    <w:rsid w:val="00DB122A"/>
    <w:rsid w:val="00DC1079"/>
    <w:rsid w:val="00DC2511"/>
    <w:rsid w:val="00DD1183"/>
    <w:rsid w:val="00DD1AB9"/>
    <w:rsid w:val="00DD37EB"/>
    <w:rsid w:val="00DD44FF"/>
    <w:rsid w:val="00DE6C5A"/>
    <w:rsid w:val="00DE70DE"/>
    <w:rsid w:val="00DF08B7"/>
    <w:rsid w:val="00DF2B78"/>
    <w:rsid w:val="00DF3F17"/>
    <w:rsid w:val="00DF643B"/>
    <w:rsid w:val="00E010BC"/>
    <w:rsid w:val="00E01900"/>
    <w:rsid w:val="00E02B22"/>
    <w:rsid w:val="00E033B8"/>
    <w:rsid w:val="00E15BBA"/>
    <w:rsid w:val="00E17A48"/>
    <w:rsid w:val="00E17B1F"/>
    <w:rsid w:val="00E2299B"/>
    <w:rsid w:val="00E2432F"/>
    <w:rsid w:val="00E265F7"/>
    <w:rsid w:val="00E30D45"/>
    <w:rsid w:val="00E44515"/>
    <w:rsid w:val="00E446A1"/>
    <w:rsid w:val="00E47A6A"/>
    <w:rsid w:val="00E541D7"/>
    <w:rsid w:val="00E6418E"/>
    <w:rsid w:val="00E64D48"/>
    <w:rsid w:val="00E65444"/>
    <w:rsid w:val="00E72E58"/>
    <w:rsid w:val="00E8041D"/>
    <w:rsid w:val="00E81DE4"/>
    <w:rsid w:val="00E82658"/>
    <w:rsid w:val="00E87E2E"/>
    <w:rsid w:val="00E93233"/>
    <w:rsid w:val="00E93F25"/>
    <w:rsid w:val="00E96C89"/>
    <w:rsid w:val="00EA0023"/>
    <w:rsid w:val="00EA1823"/>
    <w:rsid w:val="00EA2D0F"/>
    <w:rsid w:val="00EA4849"/>
    <w:rsid w:val="00EB003B"/>
    <w:rsid w:val="00EB2FDF"/>
    <w:rsid w:val="00EB4F45"/>
    <w:rsid w:val="00EC1CA0"/>
    <w:rsid w:val="00EC4654"/>
    <w:rsid w:val="00ED1653"/>
    <w:rsid w:val="00ED38D4"/>
    <w:rsid w:val="00ED4AEC"/>
    <w:rsid w:val="00ED66BC"/>
    <w:rsid w:val="00ED7C21"/>
    <w:rsid w:val="00EE4004"/>
    <w:rsid w:val="00EE522D"/>
    <w:rsid w:val="00EE546C"/>
    <w:rsid w:val="00EE57E4"/>
    <w:rsid w:val="00EF0979"/>
    <w:rsid w:val="00EF300B"/>
    <w:rsid w:val="00EF4280"/>
    <w:rsid w:val="00F0047E"/>
    <w:rsid w:val="00F12B7F"/>
    <w:rsid w:val="00F227CD"/>
    <w:rsid w:val="00F351FF"/>
    <w:rsid w:val="00F35A69"/>
    <w:rsid w:val="00F37122"/>
    <w:rsid w:val="00F37ADA"/>
    <w:rsid w:val="00F47739"/>
    <w:rsid w:val="00F6027D"/>
    <w:rsid w:val="00F71101"/>
    <w:rsid w:val="00F748B3"/>
    <w:rsid w:val="00F76651"/>
    <w:rsid w:val="00F818A5"/>
    <w:rsid w:val="00F82CE7"/>
    <w:rsid w:val="00F873E3"/>
    <w:rsid w:val="00F97A1E"/>
    <w:rsid w:val="00FA58F6"/>
    <w:rsid w:val="00FB23D2"/>
    <w:rsid w:val="00FB4F3E"/>
    <w:rsid w:val="00FC048D"/>
    <w:rsid w:val="00FD04CF"/>
    <w:rsid w:val="00FD54D0"/>
    <w:rsid w:val="00FE17E5"/>
    <w:rsid w:val="00FE586F"/>
    <w:rsid w:val="00FE64EE"/>
    <w:rsid w:val="00FE69F0"/>
    <w:rsid w:val="00FE7435"/>
    <w:rsid w:val="00FF0269"/>
    <w:rsid w:val="00FF3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F1F661-3F3B-4C98-8E87-218816E0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lang w:val="x-none" w:eastAsia="x-none"/>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rsid w:val="0065331B"/>
    <w:rPr>
      <w:b/>
    </w:rPr>
  </w:style>
  <w:style w:type="paragraph" w:customStyle="1" w:styleId="TAC">
    <w:name w:val="TAC"/>
    <w:basedOn w:val="a"/>
    <w:link w:val="TACChar"/>
    <w:rsid w:val="0065331B"/>
    <w:pPr>
      <w:keepNext/>
      <w:keepLines/>
      <w:spacing w:after="0"/>
      <w:jc w:val="center"/>
    </w:pPr>
    <w:rPr>
      <w:rFonts w:ascii="Arial" w:eastAsia="宋体" w:hAnsi="Arial"/>
      <w:sz w:val="18"/>
      <w:lang w:eastAsia="x-none"/>
    </w:rPr>
  </w:style>
  <w:style w:type="paragraph" w:customStyle="1" w:styleId="TH">
    <w:name w:val="TH"/>
    <w:basedOn w:val="a"/>
    <w:link w:val="THChar"/>
    <w:rsid w:val="0065331B"/>
    <w:pPr>
      <w:keepNext/>
      <w:keepLines/>
      <w:spacing w:before="60"/>
      <w:jc w:val="center"/>
    </w:pPr>
    <w:rPr>
      <w:rFonts w:ascii="Arial" w:eastAsia="宋体" w:hAnsi="Arial"/>
      <w:b/>
      <w:lang w:eastAsia="x-none"/>
    </w:rPr>
  </w:style>
  <w:style w:type="character" w:customStyle="1" w:styleId="TACChar">
    <w:name w:val="TAC Char"/>
    <w:link w:val="TAC"/>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rsid w:val="00D33FC8"/>
    <w:pPr>
      <w:spacing w:before="100" w:beforeAutospacing="1"/>
      <w:ind w:left="568" w:firstLineChars="0" w:hanging="284"/>
      <w:contextualSpacing w:val="0"/>
    </w:pPr>
    <w:rPr>
      <w:rFonts w:eastAsia="宋体"/>
      <w:sz w:val="24"/>
      <w:szCs w:val="24"/>
      <w:lang w:val="en-US" w:eastAsia="zh-CN"/>
    </w:rPr>
  </w:style>
  <w:style w:type="paragraph" w:styleId="ac">
    <w:name w:val="List"/>
    <w:basedOn w:val="a"/>
    <w:uiPriority w:val="99"/>
    <w:semiHidden/>
    <w:unhideWhenUsed/>
    <w:rsid w:val="00D33FC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4</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cp:lastModifiedBy>
  <cp:revision>50</cp:revision>
  <dcterms:created xsi:type="dcterms:W3CDTF">2021-01-25T03:01:00Z</dcterms:created>
  <dcterms:modified xsi:type="dcterms:W3CDTF">2021-02-08T12:06:00Z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